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F38" w:rsidRPr="00367F38" w:rsidRDefault="008D41F1" w:rsidP="00367F38">
      <w:pPr>
        <w:jc w:val="center"/>
        <w:rPr>
          <w:rFonts w:ascii="仿宋_GB2312" w:eastAsia="仿宋_GB2312" w:hAnsi="华文中宋"/>
          <w:b/>
          <w:color w:val="FFFFFF"/>
          <w:w w:val="80"/>
          <w:sz w:val="18"/>
          <w:szCs w:val="18"/>
        </w:rPr>
      </w:pPr>
      <w:r w:rsidRPr="002E31D4">
        <w:rPr>
          <w:rFonts w:ascii="仿宋_GB2312" w:eastAsia="仿宋_GB2312" w:hAnsi="华文中宋" w:hint="eastAsia"/>
          <w:b/>
          <w:color w:val="FFFFFF"/>
          <w:w w:val="80"/>
          <w:sz w:val="116"/>
          <w:szCs w:val="116"/>
        </w:rPr>
        <w:t>吉林财经大学文件</w:t>
      </w:r>
    </w:p>
    <w:p w:rsidR="00AA07C7" w:rsidRDefault="002947F6" w:rsidP="002947F6">
      <w:pPr>
        <w:tabs>
          <w:tab w:val="left" w:pos="1020"/>
        </w:tabs>
        <w:rPr>
          <w:rFonts w:ascii="仿宋_GB2312" w:eastAsia="仿宋_GB2312" w:hAnsi="华文中宋"/>
          <w:color w:val="000000"/>
          <w:szCs w:val="21"/>
        </w:rPr>
      </w:pPr>
      <w:r>
        <w:rPr>
          <w:rFonts w:ascii="仿宋_GB2312" w:eastAsia="仿宋_GB2312" w:hAnsi="华文中宋"/>
          <w:color w:val="000000"/>
          <w:szCs w:val="21"/>
        </w:rPr>
        <w:tab/>
      </w:r>
    </w:p>
    <w:p w:rsidR="00A52D46" w:rsidRPr="00AA07C7" w:rsidRDefault="00A52D46" w:rsidP="008D41F1">
      <w:pPr>
        <w:jc w:val="center"/>
        <w:rPr>
          <w:rFonts w:ascii="仿宋_GB2312" w:eastAsia="仿宋_GB2312" w:hAnsi="华文中宋"/>
          <w:color w:val="000000"/>
          <w:szCs w:val="21"/>
        </w:rPr>
      </w:pPr>
    </w:p>
    <w:p w:rsidR="000278C4" w:rsidRPr="00A64964" w:rsidRDefault="00F53447" w:rsidP="008D41F1">
      <w:pPr>
        <w:jc w:val="center"/>
        <w:rPr>
          <w:rFonts w:ascii="仿宋_GB2312" w:eastAsia="仿宋_GB2312" w:hAnsi="华文中宋"/>
          <w:color w:val="000000"/>
          <w:sz w:val="32"/>
          <w:szCs w:val="32"/>
        </w:rPr>
      </w:pPr>
      <w:r w:rsidRPr="00A64964">
        <w:rPr>
          <w:rFonts w:ascii="仿宋_GB2312" w:eastAsia="仿宋_GB2312" w:hAnsi="华文中宋" w:hint="eastAsia"/>
          <w:color w:val="000000"/>
          <w:sz w:val="32"/>
          <w:szCs w:val="32"/>
        </w:rPr>
        <w:t>吉财大</w:t>
      </w:r>
      <w:r w:rsidR="00B537F1" w:rsidRPr="00A64964">
        <w:rPr>
          <w:rFonts w:ascii="仿宋_GB2312" w:eastAsia="仿宋_GB2312" w:hAnsi="华文中宋" w:hint="eastAsia"/>
          <w:color w:val="000000"/>
          <w:sz w:val="32"/>
          <w:szCs w:val="32"/>
        </w:rPr>
        <w:t>党</w:t>
      </w:r>
      <w:r w:rsidR="00620390" w:rsidRPr="00A64964">
        <w:rPr>
          <w:rFonts w:ascii="仿宋_GB2312" w:eastAsia="仿宋_GB2312" w:hAnsi="华文中宋" w:hint="eastAsia"/>
          <w:color w:val="000000"/>
          <w:sz w:val="32"/>
          <w:szCs w:val="32"/>
        </w:rPr>
        <w:t>发</w:t>
      </w:r>
      <w:r w:rsidRPr="00A64964">
        <w:rPr>
          <w:rFonts w:ascii="仿宋_GB2312" w:eastAsia="仿宋_GB2312" w:hAnsi="华文中宋" w:hint="eastAsia"/>
          <w:color w:val="000000"/>
          <w:sz w:val="32"/>
          <w:szCs w:val="32"/>
        </w:rPr>
        <w:t>〔</w:t>
      </w:r>
      <w:r w:rsidR="0003733B" w:rsidRPr="00A64964">
        <w:rPr>
          <w:rFonts w:ascii="仿宋_GB2312" w:eastAsia="仿宋_GB2312" w:hAnsi="华文中宋" w:hint="eastAsia"/>
          <w:color w:val="000000"/>
          <w:sz w:val="32"/>
          <w:szCs w:val="32"/>
        </w:rPr>
        <w:t>201</w:t>
      </w:r>
      <w:r w:rsidR="0063115E">
        <w:rPr>
          <w:rFonts w:ascii="仿宋_GB2312" w:eastAsia="仿宋_GB2312" w:hAnsi="华文中宋" w:hint="eastAsia"/>
          <w:color w:val="000000"/>
          <w:sz w:val="32"/>
          <w:szCs w:val="32"/>
        </w:rPr>
        <w:t>6</w:t>
      </w:r>
      <w:r w:rsidRPr="00A64964">
        <w:rPr>
          <w:rFonts w:ascii="仿宋_GB2312" w:eastAsia="仿宋_GB2312" w:hAnsi="华文中宋" w:hint="eastAsia"/>
          <w:color w:val="000000"/>
          <w:sz w:val="32"/>
          <w:szCs w:val="32"/>
        </w:rPr>
        <w:t>〕</w:t>
      </w:r>
      <w:r w:rsidR="00EF71F0">
        <w:rPr>
          <w:rFonts w:ascii="仿宋_GB2312" w:eastAsia="仿宋_GB2312" w:hAnsi="华文中宋"/>
          <w:color w:val="000000"/>
          <w:sz w:val="32"/>
          <w:szCs w:val="32"/>
        </w:rPr>
        <w:t>118</w:t>
      </w:r>
      <w:r w:rsidR="00AA07C7" w:rsidRPr="00A64964">
        <w:rPr>
          <w:rFonts w:ascii="仿宋_GB2312" w:eastAsia="仿宋_GB2312" w:hAnsi="华文中宋" w:hint="eastAsia"/>
          <w:color w:val="000000"/>
          <w:sz w:val="32"/>
          <w:szCs w:val="32"/>
        </w:rPr>
        <w:t>号</w:t>
      </w:r>
    </w:p>
    <w:p w:rsidR="000278C4" w:rsidRDefault="000278C4">
      <w:pPr>
        <w:rPr>
          <w:rFonts w:ascii="华文中宋" w:eastAsia="华文中宋" w:hAnsi="华文中宋"/>
          <w:sz w:val="11"/>
          <w:szCs w:val="11"/>
        </w:rPr>
      </w:pPr>
    </w:p>
    <w:p w:rsidR="00367F38" w:rsidRPr="00426B32" w:rsidRDefault="00426B32" w:rsidP="00B20B1E">
      <w:pPr>
        <w:spacing w:line="440" w:lineRule="exact"/>
        <w:rPr>
          <w:rFonts w:ascii="仿宋_GB2312" w:eastAsia="仿宋_GB2312" w:hAnsi="华文中宋"/>
          <w:sz w:val="33"/>
          <w:szCs w:val="33"/>
        </w:rPr>
      </w:pPr>
      <w:r>
        <w:rPr>
          <w:rFonts w:ascii="仿宋_GB2312" w:eastAsia="仿宋_GB2312" w:hAnsi="华文中宋" w:hint="eastAsia"/>
          <w:sz w:val="33"/>
          <w:szCs w:val="33"/>
        </w:rPr>
        <w:t xml:space="preserve">                            </w:t>
      </w:r>
    </w:p>
    <w:p w:rsidR="00630967" w:rsidRDefault="00AF61B7" w:rsidP="00630967">
      <w:pPr>
        <w:jc w:val="center"/>
        <w:rPr>
          <w:rFonts w:ascii="宋体" w:hAnsi="宋体"/>
          <w:b/>
          <w:sz w:val="44"/>
          <w:szCs w:val="44"/>
        </w:rPr>
      </w:pPr>
      <w:bookmarkStart w:id="0" w:name="_GoBack"/>
      <w:r w:rsidRPr="00AF61B7">
        <w:rPr>
          <w:rFonts w:ascii="宋体" w:hAnsi="宋体" w:hint="eastAsia"/>
          <w:b/>
          <w:sz w:val="44"/>
          <w:szCs w:val="44"/>
        </w:rPr>
        <w:t>关于</w:t>
      </w:r>
      <w:r w:rsidR="002D0227">
        <w:rPr>
          <w:rFonts w:ascii="宋体" w:hAnsi="宋体" w:hint="eastAsia"/>
          <w:b/>
          <w:sz w:val="44"/>
          <w:szCs w:val="44"/>
        </w:rPr>
        <w:t>印发《</w:t>
      </w:r>
      <w:r w:rsidR="00630967" w:rsidRPr="00630967">
        <w:rPr>
          <w:rFonts w:ascii="宋体" w:hAnsi="宋体" w:hint="eastAsia"/>
          <w:b/>
          <w:sz w:val="44"/>
          <w:szCs w:val="44"/>
        </w:rPr>
        <w:t>吉林财经大学</w:t>
      </w:r>
    </w:p>
    <w:p w:rsidR="007C2D51" w:rsidRPr="002D0227" w:rsidRDefault="00630967" w:rsidP="00630967">
      <w:pPr>
        <w:jc w:val="center"/>
        <w:rPr>
          <w:rFonts w:ascii="宋体" w:hAnsi="宋体"/>
          <w:b/>
          <w:sz w:val="44"/>
          <w:szCs w:val="44"/>
        </w:rPr>
      </w:pPr>
      <w:r w:rsidRPr="00630967">
        <w:rPr>
          <w:rFonts w:ascii="宋体" w:hAnsi="宋体" w:hint="eastAsia"/>
          <w:b/>
          <w:sz w:val="44"/>
          <w:szCs w:val="44"/>
        </w:rPr>
        <w:t>高层次人才引进暂行办法</w:t>
      </w:r>
      <w:r w:rsidR="002D0227">
        <w:rPr>
          <w:rFonts w:ascii="宋体" w:hAnsi="宋体" w:hint="eastAsia"/>
          <w:b/>
          <w:sz w:val="44"/>
          <w:szCs w:val="44"/>
        </w:rPr>
        <w:t>》的通</w:t>
      </w:r>
      <w:r w:rsidR="00AF61B7" w:rsidRPr="00AF61B7">
        <w:rPr>
          <w:rFonts w:ascii="宋体" w:hAnsi="宋体" w:hint="eastAsia"/>
          <w:b/>
          <w:sz w:val="44"/>
          <w:szCs w:val="44"/>
        </w:rPr>
        <w:t>知</w:t>
      </w:r>
    </w:p>
    <w:bookmarkEnd w:id="0"/>
    <w:p w:rsidR="00374017" w:rsidRPr="003F3EFF" w:rsidRDefault="00374017" w:rsidP="00374017">
      <w:pPr>
        <w:rPr>
          <w:rFonts w:ascii="仿宋_GB2312" w:eastAsia="仿宋_GB2312" w:cs="宋体"/>
          <w:szCs w:val="21"/>
        </w:rPr>
      </w:pPr>
    </w:p>
    <w:p w:rsidR="002D0227" w:rsidRPr="002D0227" w:rsidRDefault="002D0227" w:rsidP="002D0227">
      <w:pPr>
        <w:rPr>
          <w:rFonts w:ascii="仿宋_GB2312" w:eastAsia="仿宋_GB2312" w:hAnsi="仿宋" w:cs="宋体"/>
          <w:sz w:val="32"/>
          <w:szCs w:val="32"/>
        </w:rPr>
      </w:pPr>
      <w:r w:rsidRPr="002D0227">
        <w:rPr>
          <w:rFonts w:ascii="仿宋_GB2312" w:eastAsia="仿宋_GB2312" w:hAnsi="仿宋" w:cs="宋体" w:hint="eastAsia"/>
          <w:sz w:val="32"/>
          <w:szCs w:val="32"/>
        </w:rPr>
        <w:t>各单位：</w:t>
      </w:r>
    </w:p>
    <w:p w:rsidR="003F3EFF" w:rsidRPr="008A6A13" w:rsidRDefault="002D0227" w:rsidP="002D0227">
      <w:pPr>
        <w:ind w:firstLineChars="200" w:firstLine="640"/>
        <w:rPr>
          <w:rFonts w:ascii="仿宋_GB2312" w:eastAsia="仿宋_GB2312" w:hAnsi="仿宋"/>
          <w:sz w:val="32"/>
          <w:szCs w:val="32"/>
        </w:rPr>
      </w:pPr>
      <w:r w:rsidRPr="002D0227">
        <w:rPr>
          <w:rFonts w:ascii="仿宋_GB2312" w:eastAsia="仿宋_GB2312" w:hAnsi="仿宋" w:cs="宋体" w:hint="eastAsia"/>
          <w:sz w:val="32"/>
          <w:szCs w:val="32"/>
        </w:rPr>
        <w:t>《</w:t>
      </w:r>
      <w:r w:rsidR="00630967" w:rsidRPr="00630967">
        <w:rPr>
          <w:rFonts w:ascii="仿宋_GB2312" w:eastAsia="仿宋_GB2312" w:hAnsi="仿宋" w:cs="宋体" w:hint="eastAsia"/>
          <w:sz w:val="32"/>
          <w:szCs w:val="32"/>
        </w:rPr>
        <w:t>吉林财经大学高层次人才引进暂行办法</w:t>
      </w:r>
      <w:r w:rsidRPr="002D0227">
        <w:rPr>
          <w:rFonts w:ascii="仿宋_GB2312" w:eastAsia="仿宋_GB2312" w:hAnsi="仿宋" w:cs="宋体" w:hint="eastAsia"/>
          <w:sz w:val="32"/>
          <w:szCs w:val="32"/>
        </w:rPr>
        <w:t>》</w:t>
      </w:r>
      <w:r w:rsidR="00630967" w:rsidRPr="00630967">
        <w:rPr>
          <w:rFonts w:ascii="仿宋_GB2312" w:eastAsia="仿宋_GB2312" w:hAnsi="仿宋" w:cs="宋体" w:hint="eastAsia"/>
          <w:sz w:val="32"/>
          <w:szCs w:val="32"/>
        </w:rPr>
        <w:t>已经</w:t>
      </w:r>
      <w:r w:rsidR="00630967">
        <w:rPr>
          <w:rFonts w:ascii="仿宋_GB2312" w:eastAsia="仿宋_GB2312" w:hAnsi="仿宋" w:cs="宋体" w:hint="eastAsia"/>
          <w:sz w:val="32"/>
          <w:szCs w:val="32"/>
        </w:rPr>
        <w:t>党委常委会、</w:t>
      </w:r>
      <w:r w:rsidR="00630967" w:rsidRPr="00630967">
        <w:rPr>
          <w:rFonts w:ascii="仿宋_GB2312" w:eastAsia="仿宋_GB2312" w:hAnsi="仿宋" w:cs="宋体" w:hint="eastAsia"/>
          <w:sz w:val="32"/>
          <w:szCs w:val="32"/>
        </w:rPr>
        <w:t>校长办公会审议通过，现印发给你们，请遵照执行。</w:t>
      </w:r>
    </w:p>
    <w:p w:rsidR="00C91546" w:rsidRDefault="00C91546" w:rsidP="00C91546">
      <w:pPr>
        <w:ind w:firstLineChars="200" w:firstLine="640"/>
        <w:rPr>
          <w:rFonts w:ascii="仿宋_GB2312" w:eastAsia="仿宋_GB2312" w:hAnsi="仿宋"/>
          <w:sz w:val="32"/>
          <w:szCs w:val="32"/>
        </w:rPr>
      </w:pPr>
    </w:p>
    <w:p w:rsidR="00C91546" w:rsidRPr="008A6A13" w:rsidRDefault="00C91546" w:rsidP="00580E24">
      <w:pPr>
        <w:rPr>
          <w:rFonts w:ascii="仿宋_GB2312" w:eastAsia="仿宋_GB2312" w:hAnsi="仿宋"/>
          <w:sz w:val="32"/>
          <w:szCs w:val="32"/>
        </w:rPr>
      </w:pPr>
    </w:p>
    <w:p w:rsidR="00580E24" w:rsidRPr="00580E24" w:rsidRDefault="00426B32" w:rsidP="002947F6">
      <w:pPr>
        <w:tabs>
          <w:tab w:val="left" w:pos="1665"/>
        </w:tabs>
        <w:ind w:right="24" w:firstLineChars="200" w:firstLine="640"/>
        <w:jc w:val="left"/>
        <w:rPr>
          <w:rFonts w:ascii="仿宋_GB2312" w:eastAsia="仿宋_GB2312" w:hAnsi="仿宋"/>
          <w:sz w:val="32"/>
          <w:szCs w:val="32"/>
        </w:rPr>
      </w:pPr>
      <w:r w:rsidRPr="008A6A13">
        <w:rPr>
          <w:rFonts w:ascii="仿宋_GB2312" w:eastAsia="仿宋_GB2312" w:hAnsi="仿宋" w:hint="eastAsia"/>
          <w:sz w:val="32"/>
          <w:szCs w:val="32"/>
        </w:rPr>
        <w:t>中共</w:t>
      </w:r>
      <w:r w:rsidR="0018306A" w:rsidRPr="008A6A13">
        <w:rPr>
          <w:rFonts w:ascii="仿宋_GB2312" w:eastAsia="仿宋_GB2312" w:hAnsi="仿宋" w:hint="eastAsia"/>
          <w:sz w:val="32"/>
          <w:szCs w:val="32"/>
        </w:rPr>
        <w:t>吉林财经大学</w:t>
      </w:r>
      <w:r w:rsidRPr="008A6A13">
        <w:rPr>
          <w:rFonts w:ascii="仿宋_GB2312" w:eastAsia="仿宋_GB2312" w:hAnsi="仿宋" w:hint="eastAsia"/>
          <w:sz w:val="32"/>
          <w:szCs w:val="32"/>
        </w:rPr>
        <w:t>委员会</w:t>
      </w:r>
      <w:r w:rsidR="00580E24">
        <w:rPr>
          <w:rFonts w:ascii="仿宋_GB2312" w:eastAsia="仿宋_GB2312" w:hAnsi="仿宋" w:hint="eastAsia"/>
          <w:sz w:val="32"/>
          <w:szCs w:val="32"/>
        </w:rPr>
        <w:t xml:space="preserve">        吉林财经大学        </w:t>
      </w:r>
    </w:p>
    <w:p w:rsidR="0003733B" w:rsidRPr="008A6A13" w:rsidRDefault="00580E24" w:rsidP="00580E24">
      <w:pPr>
        <w:tabs>
          <w:tab w:val="left" w:pos="1665"/>
        </w:tabs>
        <w:wordWrap w:val="0"/>
        <w:jc w:val="right"/>
        <w:rPr>
          <w:rFonts w:ascii="仿宋_GB2312" w:eastAsia="仿宋_GB2312" w:hAnsi="仿宋"/>
          <w:sz w:val="32"/>
          <w:szCs w:val="32"/>
        </w:rPr>
      </w:pPr>
      <w:r>
        <w:rPr>
          <w:rFonts w:ascii="仿宋_GB2312" w:eastAsia="仿宋_GB2312" w:hAnsi="仿宋" w:hint="eastAsia"/>
          <w:sz w:val="32"/>
          <w:szCs w:val="32"/>
        </w:rPr>
        <w:t xml:space="preserve">  </w:t>
      </w:r>
      <w:r w:rsidR="0018306A" w:rsidRPr="008A6A13">
        <w:rPr>
          <w:rFonts w:ascii="仿宋_GB2312" w:eastAsia="仿宋_GB2312" w:hAnsi="仿宋" w:hint="eastAsia"/>
          <w:sz w:val="32"/>
          <w:szCs w:val="32"/>
        </w:rPr>
        <w:t>201</w:t>
      </w:r>
      <w:r w:rsidR="0063115E">
        <w:rPr>
          <w:rFonts w:ascii="仿宋_GB2312" w:eastAsia="仿宋_GB2312" w:hAnsi="仿宋" w:hint="eastAsia"/>
          <w:sz w:val="32"/>
          <w:szCs w:val="32"/>
        </w:rPr>
        <w:t>6</w:t>
      </w:r>
      <w:r w:rsidR="0018306A" w:rsidRPr="008A6A13">
        <w:rPr>
          <w:rFonts w:ascii="仿宋_GB2312" w:eastAsia="仿宋_GB2312" w:hAnsi="仿宋" w:hint="eastAsia"/>
          <w:sz w:val="32"/>
          <w:szCs w:val="32"/>
        </w:rPr>
        <w:t>年</w:t>
      </w:r>
      <w:r w:rsidR="00630967">
        <w:rPr>
          <w:rFonts w:ascii="仿宋_GB2312" w:eastAsia="仿宋_GB2312" w:hAnsi="仿宋" w:hint="eastAsia"/>
          <w:sz w:val="32"/>
          <w:szCs w:val="32"/>
        </w:rPr>
        <w:t>1</w:t>
      </w:r>
      <w:r w:rsidR="00630967">
        <w:rPr>
          <w:rFonts w:ascii="仿宋_GB2312" w:eastAsia="仿宋_GB2312" w:hAnsi="仿宋"/>
          <w:sz w:val="32"/>
          <w:szCs w:val="32"/>
        </w:rPr>
        <w:t>1</w:t>
      </w:r>
      <w:r w:rsidR="0018306A" w:rsidRPr="008A6A13">
        <w:rPr>
          <w:rFonts w:ascii="仿宋_GB2312" w:eastAsia="仿宋_GB2312" w:hAnsi="仿宋" w:hint="eastAsia"/>
          <w:sz w:val="32"/>
          <w:szCs w:val="32"/>
        </w:rPr>
        <w:t>月</w:t>
      </w:r>
      <w:r w:rsidR="00630967">
        <w:rPr>
          <w:rFonts w:ascii="仿宋_GB2312" w:eastAsia="仿宋_GB2312" w:hAnsi="仿宋"/>
          <w:sz w:val="32"/>
          <w:szCs w:val="32"/>
        </w:rPr>
        <w:t>28</w:t>
      </w:r>
      <w:r w:rsidR="0018306A" w:rsidRPr="008A6A13">
        <w:rPr>
          <w:rFonts w:ascii="仿宋_GB2312" w:eastAsia="仿宋_GB2312" w:hAnsi="仿宋" w:hint="eastAsia"/>
          <w:sz w:val="32"/>
          <w:szCs w:val="32"/>
        </w:rPr>
        <w:t>日</w:t>
      </w:r>
      <w:r>
        <w:rPr>
          <w:rFonts w:ascii="仿宋_GB2312" w:eastAsia="仿宋_GB2312" w:hAnsi="仿宋" w:hint="eastAsia"/>
          <w:sz w:val="32"/>
          <w:szCs w:val="32"/>
        </w:rPr>
        <w:t xml:space="preserve"> </w:t>
      </w:r>
      <w:r w:rsidR="00C91546" w:rsidRPr="008A6A13">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p>
    <w:p w:rsidR="00B41F60" w:rsidRPr="008A6A13" w:rsidRDefault="00B41F60" w:rsidP="003F3EFF">
      <w:pPr>
        <w:tabs>
          <w:tab w:val="left" w:pos="1665"/>
        </w:tabs>
        <w:ind w:firstLineChars="1600" w:firstLine="3360"/>
        <w:jc w:val="left"/>
        <w:rPr>
          <w:rFonts w:ascii="仿宋_GB2312" w:eastAsia="仿宋_GB2312" w:hAnsi="仿宋"/>
          <w:szCs w:val="21"/>
        </w:rPr>
      </w:pPr>
    </w:p>
    <w:p w:rsidR="00C91546" w:rsidRPr="008A6A13" w:rsidRDefault="00C91546" w:rsidP="003F3EFF">
      <w:pPr>
        <w:tabs>
          <w:tab w:val="left" w:pos="1665"/>
        </w:tabs>
        <w:ind w:firstLineChars="1600" w:firstLine="3360"/>
        <w:jc w:val="left"/>
        <w:rPr>
          <w:rFonts w:ascii="仿宋_GB2312" w:eastAsia="仿宋_GB2312" w:hAnsi="仿宋"/>
          <w:szCs w:val="21"/>
        </w:rPr>
      </w:pPr>
    </w:p>
    <w:p w:rsidR="00C91546" w:rsidRDefault="00C91546" w:rsidP="003F3EFF">
      <w:pPr>
        <w:tabs>
          <w:tab w:val="left" w:pos="1665"/>
        </w:tabs>
        <w:ind w:firstLineChars="1600" w:firstLine="3360"/>
        <w:jc w:val="left"/>
        <w:rPr>
          <w:rFonts w:ascii="仿宋_GB2312" w:eastAsia="仿宋_GB2312" w:hAnsi="仿宋"/>
          <w:szCs w:val="21"/>
        </w:rPr>
      </w:pPr>
    </w:p>
    <w:p w:rsidR="00580E24" w:rsidRDefault="00580E24" w:rsidP="003F3EFF">
      <w:pPr>
        <w:tabs>
          <w:tab w:val="left" w:pos="1665"/>
        </w:tabs>
        <w:ind w:firstLineChars="1600" w:firstLine="3360"/>
        <w:jc w:val="left"/>
        <w:rPr>
          <w:rFonts w:ascii="仿宋_GB2312" w:eastAsia="仿宋_GB2312" w:hAnsi="仿宋"/>
          <w:szCs w:val="21"/>
        </w:rPr>
      </w:pPr>
    </w:p>
    <w:p w:rsidR="00580E24" w:rsidRDefault="00580E24" w:rsidP="003F3EFF">
      <w:pPr>
        <w:tabs>
          <w:tab w:val="left" w:pos="1665"/>
        </w:tabs>
        <w:ind w:firstLineChars="1600" w:firstLine="3360"/>
        <w:jc w:val="left"/>
        <w:rPr>
          <w:rFonts w:ascii="仿宋_GB2312" w:eastAsia="仿宋_GB2312" w:hAnsi="仿宋"/>
          <w:szCs w:val="21"/>
        </w:rPr>
      </w:pPr>
    </w:p>
    <w:p w:rsidR="00580E24" w:rsidRPr="008A6A13" w:rsidRDefault="00580E24" w:rsidP="003F3EFF">
      <w:pPr>
        <w:tabs>
          <w:tab w:val="left" w:pos="1665"/>
        </w:tabs>
        <w:ind w:firstLineChars="1600" w:firstLine="3360"/>
        <w:jc w:val="left"/>
        <w:rPr>
          <w:rFonts w:ascii="仿宋_GB2312" w:eastAsia="仿宋_GB2312" w:hAnsi="仿宋"/>
          <w:szCs w:val="21"/>
        </w:rPr>
      </w:pPr>
    </w:p>
    <w:p w:rsidR="00580E24" w:rsidRDefault="00580E24" w:rsidP="00580E24">
      <w:pPr>
        <w:jc w:val="center"/>
        <w:rPr>
          <w:rFonts w:ascii="宋体" w:hAnsi="宋体"/>
          <w:b/>
          <w:sz w:val="44"/>
          <w:szCs w:val="44"/>
        </w:rPr>
      </w:pPr>
    </w:p>
    <w:p w:rsidR="00B32BFA" w:rsidRDefault="00B32BFA" w:rsidP="00580E24">
      <w:pPr>
        <w:jc w:val="center"/>
        <w:rPr>
          <w:rFonts w:ascii="宋体" w:hAnsi="宋体"/>
          <w:b/>
          <w:sz w:val="44"/>
          <w:szCs w:val="44"/>
        </w:rPr>
      </w:pPr>
    </w:p>
    <w:p w:rsidR="00630967" w:rsidRDefault="00630967" w:rsidP="00630967">
      <w:pPr>
        <w:jc w:val="center"/>
        <w:rPr>
          <w:rFonts w:ascii="宋体" w:hAnsi="宋体"/>
          <w:b/>
          <w:sz w:val="44"/>
          <w:szCs w:val="44"/>
        </w:rPr>
      </w:pPr>
    </w:p>
    <w:p w:rsidR="00630967" w:rsidRPr="00630967" w:rsidRDefault="00630967" w:rsidP="00630967">
      <w:pPr>
        <w:jc w:val="center"/>
        <w:rPr>
          <w:rFonts w:ascii="宋体"/>
          <w:b/>
          <w:spacing w:val="-10"/>
          <w:sz w:val="44"/>
          <w:szCs w:val="44"/>
        </w:rPr>
      </w:pPr>
      <w:r w:rsidRPr="00630967">
        <w:rPr>
          <w:rFonts w:ascii="宋体" w:hAnsi="宋体" w:hint="eastAsia"/>
          <w:b/>
          <w:sz w:val="44"/>
          <w:szCs w:val="44"/>
        </w:rPr>
        <w:t>吉林财经大学高层次</w:t>
      </w:r>
      <w:r w:rsidRPr="00630967">
        <w:rPr>
          <w:rFonts w:ascii="宋体" w:hAnsi="宋体" w:hint="eastAsia"/>
          <w:b/>
          <w:spacing w:val="-10"/>
          <w:sz w:val="44"/>
          <w:szCs w:val="44"/>
        </w:rPr>
        <w:t>人才引进暂行办法</w:t>
      </w:r>
    </w:p>
    <w:p w:rsidR="00630967" w:rsidRPr="00630967" w:rsidRDefault="00630967" w:rsidP="00630967">
      <w:pPr>
        <w:ind w:firstLineChars="200" w:firstLine="640"/>
        <w:rPr>
          <w:rFonts w:ascii="仿宋_GB2312" w:eastAsia="仿宋_GB2312"/>
          <w:sz w:val="32"/>
          <w:szCs w:val="32"/>
        </w:rPr>
      </w:pPr>
    </w:p>
    <w:p w:rsidR="00630967" w:rsidRPr="00630967" w:rsidRDefault="00630967" w:rsidP="00630967">
      <w:pPr>
        <w:jc w:val="center"/>
        <w:rPr>
          <w:rFonts w:ascii="黑体" w:eastAsia="黑体" w:hAnsi="黑体"/>
          <w:sz w:val="32"/>
          <w:szCs w:val="32"/>
        </w:rPr>
      </w:pPr>
      <w:r w:rsidRPr="00630967">
        <w:rPr>
          <w:rFonts w:ascii="黑体" w:eastAsia="黑体" w:hAnsi="黑体" w:hint="eastAsia"/>
          <w:sz w:val="32"/>
          <w:szCs w:val="32"/>
        </w:rPr>
        <w:t>第一章  总则</w:t>
      </w:r>
    </w:p>
    <w:p w:rsidR="00630967" w:rsidRPr="00630967" w:rsidRDefault="00630967" w:rsidP="00630967">
      <w:pPr>
        <w:ind w:firstLineChars="200" w:firstLine="640"/>
        <w:rPr>
          <w:rFonts w:ascii="仿宋_GB2312" w:eastAsia="仿宋_GB2312"/>
          <w:sz w:val="32"/>
          <w:szCs w:val="32"/>
        </w:rPr>
      </w:pPr>
      <w:r w:rsidRPr="00630967">
        <w:rPr>
          <w:rFonts w:ascii="黑体" w:eastAsia="黑体" w:hAnsi="黑体" w:hint="eastAsia"/>
          <w:sz w:val="32"/>
          <w:szCs w:val="32"/>
        </w:rPr>
        <w:t>第一条</w:t>
      </w:r>
      <w:r w:rsidRPr="00630967">
        <w:rPr>
          <w:rFonts w:ascii="仿宋_GB2312" w:eastAsia="仿宋_GB2312" w:hint="eastAsia"/>
          <w:sz w:val="32"/>
          <w:szCs w:val="32"/>
        </w:rPr>
        <w:t xml:space="preserve">  为进一步落实人才兴校战略，切实提高我校人才队伍的核心竞争力，根据《中共吉林省委 吉林省人民政府关于建设高等教育强省的意见》《吉林省鼓励和支持高等学校引进高端人才实施办法（暂行）》等文件精神，结合学校实际，制定本办法。</w:t>
      </w:r>
    </w:p>
    <w:p w:rsidR="00630967" w:rsidRPr="00630967" w:rsidRDefault="00630967" w:rsidP="00630967">
      <w:pPr>
        <w:ind w:firstLineChars="200" w:firstLine="640"/>
        <w:rPr>
          <w:rFonts w:ascii="仿宋_GB2312" w:eastAsia="仿宋_GB2312"/>
          <w:sz w:val="32"/>
          <w:szCs w:val="32"/>
        </w:rPr>
      </w:pPr>
      <w:r w:rsidRPr="00630967">
        <w:rPr>
          <w:rFonts w:ascii="黑体" w:eastAsia="黑体" w:hAnsi="黑体" w:hint="eastAsia"/>
          <w:sz w:val="32"/>
          <w:szCs w:val="32"/>
        </w:rPr>
        <w:t>第二条</w:t>
      </w:r>
      <w:r w:rsidRPr="00630967">
        <w:rPr>
          <w:rFonts w:ascii="仿宋_GB2312" w:eastAsia="仿宋_GB2312" w:hint="eastAsia"/>
          <w:sz w:val="32"/>
          <w:szCs w:val="32"/>
        </w:rPr>
        <w:t xml:space="preserve">  根据学科建设需要统筹人才引进的导向和布局。引进人才要结合学校学科和专业建设需求，能够引领学校学科专业发展，推动学校学科专业和队伍建设水平。</w:t>
      </w:r>
    </w:p>
    <w:p w:rsidR="00630967" w:rsidRPr="00630967" w:rsidRDefault="00630967" w:rsidP="00630967">
      <w:pPr>
        <w:ind w:firstLineChars="200" w:firstLine="640"/>
        <w:rPr>
          <w:rFonts w:ascii="仿宋_GB2312" w:eastAsia="仿宋_GB2312"/>
          <w:sz w:val="32"/>
          <w:szCs w:val="32"/>
        </w:rPr>
      </w:pPr>
      <w:r w:rsidRPr="00630967">
        <w:rPr>
          <w:rFonts w:ascii="黑体" w:eastAsia="黑体" w:hAnsi="黑体" w:hint="eastAsia"/>
          <w:sz w:val="32"/>
          <w:szCs w:val="32"/>
        </w:rPr>
        <w:t>第三条</w:t>
      </w:r>
      <w:r w:rsidRPr="00630967">
        <w:rPr>
          <w:rFonts w:ascii="仿宋_GB2312" w:eastAsia="仿宋_GB2312" w:hint="eastAsia"/>
          <w:sz w:val="32"/>
          <w:szCs w:val="32"/>
        </w:rPr>
        <w:t xml:space="preserve">  引进人才要坚持“突出重点、按需设岗、按岗引进、择优聘用”的原则；坚持“全面支持、待遇从优、合同管理、目标考核”的原则。</w:t>
      </w:r>
    </w:p>
    <w:p w:rsidR="00630967" w:rsidRDefault="00630967" w:rsidP="00630967">
      <w:pPr>
        <w:ind w:firstLineChars="200" w:firstLine="640"/>
        <w:rPr>
          <w:rFonts w:ascii="仿宋_GB2312" w:eastAsia="仿宋_GB2312"/>
          <w:sz w:val="32"/>
          <w:szCs w:val="32"/>
        </w:rPr>
      </w:pPr>
      <w:r w:rsidRPr="00630967">
        <w:rPr>
          <w:rFonts w:ascii="黑体" w:eastAsia="黑体" w:hAnsi="黑体" w:hint="eastAsia"/>
          <w:sz w:val="32"/>
          <w:szCs w:val="32"/>
        </w:rPr>
        <w:t>第四条</w:t>
      </w:r>
      <w:r w:rsidRPr="00630967">
        <w:rPr>
          <w:rFonts w:ascii="仿宋_GB2312" w:eastAsia="仿宋_GB2312" w:hint="eastAsia"/>
          <w:sz w:val="32"/>
          <w:szCs w:val="32"/>
        </w:rPr>
        <w:t xml:space="preserve">  引进人才实行全职引进和非全职引进并举的方式。全职引进人才的人事关系和工资关系转入学校，全职参与教学、科研等工作；非全职引进人才每年在学校工作时间累计一般不少于2个月。</w:t>
      </w:r>
    </w:p>
    <w:p w:rsidR="00630967" w:rsidRPr="00630967" w:rsidRDefault="00630967" w:rsidP="00630967">
      <w:pPr>
        <w:ind w:firstLineChars="200" w:firstLine="640"/>
        <w:rPr>
          <w:rFonts w:ascii="仿宋_GB2312" w:eastAsia="仿宋_GB2312"/>
          <w:sz w:val="32"/>
          <w:szCs w:val="32"/>
        </w:rPr>
      </w:pPr>
    </w:p>
    <w:p w:rsidR="00630967" w:rsidRPr="00630967" w:rsidRDefault="00630967" w:rsidP="00630967">
      <w:pPr>
        <w:jc w:val="center"/>
        <w:rPr>
          <w:rFonts w:ascii="黑体" w:eastAsia="黑体" w:hAnsi="黑体"/>
          <w:sz w:val="32"/>
          <w:szCs w:val="32"/>
        </w:rPr>
      </w:pPr>
      <w:r w:rsidRPr="00630967">
        <w:rPr>
          <w:rFonts w:ascii="黑体" w:eastAsia="黑体" w:hAnsi="黑体" w:hint="eastAsia"/>
          <w:sz w:val="32"/>
          <w:szCs w:val="32"/>
        </w:rPr>
        <w:lastRenderedPageBreak/>
        <w:t>第二章  人才引进的层次和条件</w:t>
      </w:r>
    </w:p>
    <w:p w:rsidR="00630967" w:rsidRPr="00630967" w:rsidRDefault="00630967" w:rsidP="00630967">
      <w:pPr>
        <w:ind w:firstLineChars="200" w:firstLine="640"/>
        <w:rPr>
          <w:rFonts w:ascii="仿宋_GB2312" w:eastAsia="仿宋_GB2312"/>
          <w:sz w:val="32"/>
          <w:szCs w:val="32"/>
        </w:rPr>
      </w:pPr>
      <w:r w:rsidRPr="00630967">
        <w:rPr>
          <w:rFonts w:ascii="黑体" w:eastAsia="黑体" w:hAnsi="黑体" w:hint="eastAsia"/>
          <w:sz w:val="32"/>
          <w:szCs w:val="32"/>
        </w:rPr>
        <w:t>第五条</w:t>
      </w:r>
      <w:r w:rsidRPr="00630967">
        <w:rPr>
          <w:rFonts w:ascii="仿宋_GB2312" w:eastAsia="仿宋_GB2312" w:hint="eastAsia"/>
          <w:sz w:val="32"/>
          <w:szCs w:val="32"/>
        </w:rPr>
        <w:t xml:space="preserve">  引进的人才主要划分为五个层次</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（一）杰出人才；</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（二）领军人才；</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（三）学术带头人；</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（四）学术骨干；</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（五）优秀博士。</w:t>
      </w:r>
    </w:p>
    <w:p w:rsidR="00630967" w:rsidRPr="00630967" w:rsidRDefault="00630967" w:rsidP="00630967">
      <w:pPr>
        <w:ind w:firstLineChars="200" w:firstLine="640"/>
        <w:rPr>
          <w:rFonts w:ascii="仿宋_GB2312" w:eastAsia="仿宋_GB2312"/>
          <w:sz w:val="32"/>
          <w:szCs w:val="32"/>
        </w:rPr>
      </w:pPr>
      <w:r w:rsidRPr="00630967">
        <w:rPr>
          <w:rFonts w:ascii="黑体" w:eastAsia="黑体" w:hAnsi="黑体" w:hint="eastAsia"/>
          <w:sz w:val="32"/>
          <w:szCs w:val="32"/>
        </w:rPr>
        <w:t xml:space="preserve">第六条 </w:t>
      </w:r>
      <w:r w:rsidRPr="00630967">
        <w:rPr>
          <w:rFonts w:ascii="仿宋_GB2312" w:eastAsia="仿宋_GB2312" w:hint="eastAsia"/>
          <w:sz w:val="32"/>
          <w:szCs w:val="32"/>
        </w:rPr>
        <w:t xml:space="preserve"> 人才引进基本条件</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（一）具有良好的政治素养、科学精神和职业道德，为人师表，教书育人；</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（二）具有较高的学术造诣和影响力，学风正派，学术端正，业绩突出；</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（三）全职引进的杰出人才、领军人才和学术带头人要有较强的组织、管理学术团队的能力和团结合作精神；</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（四）全职引进的杰出人才、领军人才和学术带头人不受年龄限制，学术骨干年龄一般不超过45周岁，优秀博士年龄一般不超过35周岁；</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（五）非全职引进人才不受年龄限制，不受在职与离退休身份限制（包括本校离退休人员）；</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（六）身体健康。</w:t>
      </w:r>
    </w:p>
    <w:p w:rsidR="00630967" w:rsidRPr="00630967" w:rsidRDefault="00630967" w:rsidP="00630967">
      <w:pPr>
        <w:ind w:firstLineChars="200" w:firstLine="640"/>
        <w:rPr>
          <w:rFonts w:ascii="仿宋_GB2312" w:eastAsia="仿宋_GB2312"/>
          <w:sz w:val="32"/>
          <w:szCs w:val="32"/>
        </w:rPr>
      </w:pPr>
      <w:r w:rsidRPr="00630967">
        <w:rPr>
          <w:rFonts w:ascii="黑体" w:eastAsia="黑体" w:hAnsi="黑体" w:hint="eastAsia"/>
          <w:sz w:val="32"/>
          <w:szCs w:val="32"/>
        </w:rPr>
        <w:lastRenderedPageBreak/>
        <w:t>第七条</w:t>
      </w:r>
      <w:r w:rsidRPr="00630967">
        <w:rPr>
          <w:rFonts w:ascii="仿宋_GB2312" w:eastAsia="仿宋_GB2312" w:hint="eastAsia"/>
          <w:sz w:val="32"/>
          <w:szCs w:val="32"/>
        </w:rPr>
        <w:t xml:space="preserve">  引进杰出人才的条件</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杰出人才是指国内外有较大影响的著名专家、学者，包括中国科学院院士、中国工程院院士、同等层次的重点高校哲学社会科学资深教授、中国社科院学部委员，以及海内外具有与此相当学术地位和成就的其他人才。</w:t>
      </w:r>
    </w:p>
    <w:p w:rsidR="00630967" w:rsidRPr="00630967" w:rsidRDefault="00630967" w:rsidP="00630967">
      <w:pPr>
        <w:ind w:firstLineChars="200" w:firstLine="640"/>
        <w:rPr>
          <w:rFonts w:ascii="仿宋_GB2312" w:eastAsia="仿宋_GB2312"/>
          <w:sz w:val="32"/>
          <w:szCs w:val="32"/>
        </w:rPr>
      </w:pPr>
      <w:r w:rsidRPr="00630967">
        <w:rPr>
          <w:rFonts w:ascii="黑体" w:eastAsia="黑体" w:hAnsi="黑体" w:hint="eastAsia"/>
          <w:sz w:val="32"/>
          <w:szCs w:val="32"/>
        </w:rPr>
        <w:t>第八条</w:t>
      </w:r>
      <w:r w:rsidRPr="00630967">
        <w:rPr>
          <w:rFonts w:ascii="仿宋_GB2312" w:eastAsia="仿宋_GB2312" w:hint="eastAsia"/>
          <w:sz w:val="32"/>
          <w:szCs w:val="32"/>
        </w:rPr>
        <w:t xml:space="preserve">  引进领军人才的条件</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领军人才是指国内外有一定影响的著名中青年专家、学者，包括“长江学者奖励计划”特聘教授和讲座教授、“海外高层次人才引进计划”（千人计划）入选人选、“国家高层次人才特殊支持计划”（万人计划）入选人选、“国家杰出青年科学基金项目”获得者、国家级教学名师奖获得者、中国科学院“百人计划”入选人选，以及海内外具有与此相当学术地位和成就的其他人才。</w:t>
      </w:r>
    </w:p>
    <w:p w:rsidR="00630967" w:rsidRPr="00630967" w:rsidRDefault="00630967" w:rsidP="00630967">
      <w:pPr>
        <w:ind w:firstLineChars="200" w:firstLine="640"/>
        <w:rPr>
          <w:rFonts w:ascii="仿宋_GB2312" w:eastAsia="仿宋_GB2312"/>
          <w:sz w:val="32"/>
          <w:szCs w:val="32"/>
        </w:rPr>
      </w:pPr>
      <w:r w:rsidRPr="00630967">
        <w:rPr>
          <w:rFonts w:ascii="黑体" w:eastAsia="黑体" w:hAnsi="黑体" w:hint="eastAsia"/>
          <w:sz w:val="32"/>
          <w:szCs w:val="32"/>
        </w:rPr>
        <w:t>第九条</w:t>
      </w:r>
      <w:r w:rsidRPr="00630967">
        <w:rPr>
          <w:rFonts w:ascii="仿宋_GB2312" w:eastAsia="仿宋_GB2312" w:hint="eastAsia"/>
          <w:sz w:val="32"/>
          <w:szCs w:val="32"/>
        </w:rPr>
        <w:t xml:space="preserve">  引进学术带头人的条件</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（一）具有良好的学风和较深的学术造诣，已取得了国内外同行公认的重要成果；</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（二）掌握本学科的发展方向，熟悉学科发展前沿，具有指导本学科发展的能力；</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（三）主持过重大或重点科研项目，具有组织领导学术团队开展科学研究的能力；</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（四）近年来在国内外有影响的学术刊物上发表过多篇本学</w:t>
      </w:r>
      <w:r w:rsidRPr="00630967">
        <w:rPr>
          <w:rFonts w:ascii="仿宋_GB2312" w:eastAsia="仿宋_GB2312" w:hint="eastAsia"/>
          <w:sz w:val="32"/>
          <w:szCs w:val="32"/>
        </w:rPr>
        <w:lastRenderedPageBreak/>
        <w:t>科领域论文或出版有较大影响的著作，并能够讲授本学科领域的核心课程；</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（五）一般应具有博士研究生导师资格、高级专业技术职务和博士学位。</w:t>
      </w:r>
    </w:p>
    <w:p w:rsidR="00630967" w:rsidRPr="00630967" w:rsidRDefault="00630967" w:rsidP="00630967">
      <w:pPr>
        <w:ind w:firstLineChars="200" w:firstLine="640"/>
        <w:rPr>
          <w:rFonts w:ascii="仿宋_GB2312" w:eastAsia="仿宋_GB2312"/>
          <w:sz w:val="32"/>
          <w:szCs w:val="32"/>
        </w:rPr>
      </w:pPr>
      <w:r w:rsidRPr="00630967">
        <w:rPr>
          <w:rFonts w:ascii="黑体" w:eastAsia="黑体" w:hAnsi="黑体" w:hint="eastAsia"/>
          <w:sz w:val="32"/>
          <w:szCs w:val="32"/>
        </w:rPr>
        <w:t>第十条</w:t>
      </w:r>
      <w:r w:rsidRPr="00630967">
        <w:rPr>
          <w:rFonts w:ascii="仿宋_GB2312" w:eastAsia="仿宋_GB2312" w:hint="eastAsia"/>
          <w:sz w:val="32"/>
          <w:szCs w:val="32"/>
        </w:rPr>
        <w:t xml:space="preserve">  引进学术骨干的条件</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（一）具有良好的学风和扎实的理论基础，已取得了国内外同行认可的研究成果；</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（二）具备成长为学术带头人的潜力；</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（三）近年来在国内外有影响的学术刊物上发表过多篇本学科领域学术论文，主持过重要科学研究项目，具有讲授本学科领域核心课程的能力；</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（四）具有博士学位。</w:t>
      </w:r>
    </w:p>
    <w:p w:rsidR="00630967" w:rsidRPr="00630967" w:rsidRDefault="00630967" w:rsidP="00630967">
      <w:pPr>
        <w:ind w:firstLineChars="200" w:firstLine="640"/>
        <w:rPr>
          <w:rFonts w:ascii="仿宋_GB2312" w:eastAsia="仿宋_GB2312"/>
          <w:sz w:val="32"/>
          <w:szCs w:val="32"/>
        </w:rPr>
      </w:pPr>
      <w:r w:rsidRPr="00630967">
        <w:rPr>
          <w:rFonts w:ascii="黑体" w:eastAsia="黑体" w:hAnsi="黑体" w:hint="eastAsia"/>
          <w:sz w:val="32"/>
          <w:szCs w:val="32"/>
        </w:rPr>
        <w:t>第十一条</w:t>
      </w:r>
      <w:r w:rsidRPr="00630967">
        <w:rPr>
          <w:rFonts w:ascii="仿宋_GB2312" w:eastAsia="仿宋_GB2312" w:hint="eastAsia"/>
          <w:sz w:val="32"/>
          <w:szCs w:val="32"/>
        </w:rPr>
        <w:t xml:space="preserve">  引进优秀博士的条件</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（一）国内外优秀博士毕业生，应具有良好的学科背景，学术思想活跃，具有申请和主持国家级或省部级科研项目的能力，以第一作者身份发表高水平学术论文多篇；</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（二）国内外博士后出站人员已在本学科领域取得较高水平的学术成果或科研业绩；</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（三）年龄一般应在35周岁以下，在国外取得博士学位和国内外博士后出站人员的年龄可放宽到40周岁；</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lastRenderedPageBreak/>
        <w:t>（四）应保证全职在岗在校工作。</w:t>
      </w:r>
    </w:p>
    <w:p w:rsidR="00630967" w:rsidRPr="00630967" w:rsidRDefault="00630967" w:rsidP="00630967">
      <w:pPr>
        <w:jc w:val="center"/>
        <w:rPr>
          <w:rFonts w:ascii="黑体" w:eastAsia="黑体" w:hAnsi="黑体"/>
          <w:sz w:val="32"/>
          <w:szCs w:val="32"/>
        </w:rPr>
      </w:pPr>
      <w:r w:rsidRPr="00630967">
        <w:rPr>
          <w:rFonts w:ascii="黑体" w:eastAsia="黑体" w:hAnsi="黑体" w:hint="eastAsia"/>
          <w:sz w:val="32"/>
          <w:szCs w:val="32"/>
        </w:rPr>
        <w:t xml:space="preserve">第三章  工作和生活待遇 </w:t>
      </w:r>
    </w:p>
    <w:p w:rsidR="00630967" w:rsidRPr="00630967" w:rsidRDefault="00630967" w:rsidP="00630967">
      <w:pPr>
        <w:ind w:firstLineChars="200" w:firstLine="640"/>
        <w:rPr>
          <w:rFonts w:ascii="仿宋_GB2312" w:eastAsia="仿宋_GB2312"/>
          <w:sz w:val="32"/>
          <w:szCs w:val="32"/>
        </w:rPr>
      </w:pPr>
      <w:r w:rsidRPr="00630967">
        <w:rPr>
          <w:rFonts w:ascii="黑体" w:eastAsia="黑体" w:hAnsi="黑体" w:hint="eastAsia"/>
          <w:sz w:val="32"/>
          <w:szCs w:val="32"/>
        </w:rPr>
        <w:t>第十二条</w:t>
      </w:r>
      <w:r w:rsidRPr="00630967">
        <w:rPr>
          <w:rFonts w:ascii="仿宋_GB2312" w:eastAsia="仿宋_GB2312" w:hint="eastAsia"/>
          <w:sz w:val="32"/>
          <w:szCs w:val="32"/>
        </w:rPr>
        <w:t xml:space="preserve">  全职引进人才的工作和生活待遇</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（一）杰出人才</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1.以杰出人才为核心，组建学术团队，选聘工作助手，提供科研和学科建设经费，哲学社会科学类不低于400万元人民币，自然科学类不低于1000万元人民币；</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2.除享受国家规定的工资待遇和校内绩效工资外，享受学校引进人才特殊岗位津贴80万元人民币/年；</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3.提供安家费不低于100万元人民币；</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4.提供购房补贴不低于200万元人民币。</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（二）领军人才</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1.以领军人才为核心，组建学术团队，选聘工作助手，提供科研和学科建设经费，哲学社会科学类不低于200万元人民币，自然科学类不低于500万元人民币；</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2.除享受国家规定的工资待遇和校内绩效工资外，享受学校引进人才特殊岗位津贴不低于50万元人民币/年；</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3.提供安家费不低于80万元人民币；</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4.提供购房补贴不低于150万元人民币。</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（三）学术带头人</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lastRenderedPageBreak/>
        <w:t>1.以学术带头人为核心，组建学术团队，选聘工作助手，提供科研和学科建设经费，哲学社会科学类50-100万元人民币，自然科学类200-500万元人民币；</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2.除享受国家规定的工资待遇和校内绩效工资外，享受学校引进人才特殊岗位津贴不低于25万元人民币/年；</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3.提供安家费50万元人民币；</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4.提供购房补贴100万元人民币。</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（四）学术骨干</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1.提供良好的办公和科研等工作条件；</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2.依据工作规划情况，提供科研启动经费20—100万元人民币；</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3.除享受国家规定的工资待遇和校内绩效工资外，享受学校引进人才特殊岗位津贴不低于10万元人民币/年；</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4.提供安家费20万元，购房补贴50万元。</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（五）优秀博士</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1.提供必要的办公和科研等工作条件；</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2.提供科研启动经费5-20万元人民币；</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3.除享受国家规定的工资待遇和校内绩效工资外，享受学校引进人才特殊岗位津贴10万元，分5年按月发放；</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4.提供安家费10万元人民币；</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lastRenderedPageBreak/>
        <w:t>5.可根据本人学术水平和业绩情况，申请聘任相应专业技术职务。</w:t>
      </w:r>
    </w:p>
    <w:p w:rsidR="00630967" w:rsidRPr="00630967" w:rsidRDefault="00630967" w:rsidP="00630967">
      <w:pPr>
        <w:ind w:firstLineChars="200" w:firstLine="640"/>
        <w:rPr>
          <w:rFonts w:ascii="仿宋_GB2312" w:eastAsia="仿宋_GB2312"/>
          <w:sz w:val="32"/>
          <w:szCs w:val="32"/>
        </w:rPr>
      </w:pPr>
      <w:r w:rsidRPr="00630967">
        <w:rPr>
          <w:rFonts w:ascii="黑体" w:eastAsia="黑体" w:hAnsi="黑体" w:hint="eastAsia"/>
          <w:sz w:val="32"/>
          <w:szCs w:val="32"/>
        </w:rPr>
        <w:t>第十三条</w:t>
      </w:r>
      <w:r w:rsidRPr="00630967">
        <w:rPr>
          <w:rFonts w:ascii="仿宋_GB2312" w:eastAsia="仿宋_GB2312" w:hint="eastAsia"/>
          <w:sz w:val="32"/>
          <w:szCs w:val="32"/>
        </w:rPr>
        <w:t xml:space="preserve">  全职引进人才的其他待遇视具体情况面议。</w:t>
      </w:r>
    </w:p>
    <w:p w:rsidR="00630967" w:rsidRPr="00630967" w:rsidRDefault="00630967" w:rsidP="00630967">
      <w:pPr>
        <w:ind w:firstLineChars="200" w:firstLine="640"/>
        <w:rPr>
          <w:rFonts w:ascii="仿宋_GB2312" w:eastAsia="仿宋_GB2312"/>
          <w:sz w:val="32"/>
          <w:szCs w:val="32"/>
        </w:rPr>
      </w:pPr>
      <w:r w:rsidRPr="00630967">
        <w:rPr>
          <w:rFonts w:ascii="黑体" w:eastAsia="黑体" w:hAnsi="黑体" w:hint="eastAsia"/>
          <w:sz w:val="32"/>
          <w:szCs w:val="32"/>
        </w:rPr>
        <w:t>第十四条</w:t>
      </w:r>
      <w:r w:rsidRPr="00630967">
        <w:rPr>
          <w:rFonts w:ascii="仿宋_GB2312" w:eastAsia="仿宋_GB2312" w:hint="eastAsia"/>
          <w:sz w:val="32"/>
          <w:szCs w:val="32"/>
        </w:rPr>
        <w:t xml:space="preserve">  非全职引进人才政策待遇</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（一）学校授予非全职引进人才“讲座教授”称号；</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（二）非全职引进人才待遇由学校校长办公会根据实际情况最终确定。原则上，按实际工作任务和工作时间享受学校引进人才特殊岗位津贴待遇；</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（三）非全职引进人才在校工作期间的居住场所视人才具体情况商定，原则上不在本市居住和工作的可由学校为其提供居住场所或报销旅费；</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（四）非全职引进人才的其他政策待遇面议。</w:t>
      </w:r>
    </w:p>
    <w:p w:rsidR="00630967" w:rsidRPr="00630967" w:rsidRDefault="00630967" w:rsidP="00630967">
      <w:pPr>
        <w:jc w:val="center"/>
        <w:rPr>
          <w:rFonts w:ascii="黑体" w:eastAsia="黑体" w:hAnsi="黑体"/>
          <w:sz w:val="32"/>
          <w:szCs w:val="32"/>
        </w:rPr>
      </w:pPr>
      <w:r w:rsidRPr="00630967">
        <w:rPr>
          <w:rFonts w:ascii="黑体" w:eastAsia="黑体" w:hAnsi="黑体" w:hint="eastAsia"/>
          <w:sz w:val="32"/>
          <w:szCs w:val="32"/>
        </w:rPr>
        <w:t>第四章  组织领导</w:t>
      </w:r>
    </w:p>
    <w:p w:rsidR="00630967" w:rsidRPr="00630967" w:rsidRDefault="00630967" w:rsidP="00630967">
      <w:pPr>
        <w:ind w:firstLineChars="200" w:firstLine="640"/>
        <w:rPr>
          <w:rFonts w:ascii="仿宋_GB2312" w:eastAsia="仿宋_GB2312"/>
          <w:sz w:val="32"/>
          <w:szCs w:val="32"/>
        </w:rPr>
      </w:pPr>
      <w:r w:rsidRPr="00630967">
        <w:rPr>
          <w:rFonts w:ascii="黑体" w:eastAsia="黑体" w:hAnsi="黑体" w:hint="eastAsia"/>
          <w:sz w:val="32"/>
          <w:szCs w:val="32"/>
        </w:rPr>
        <w:t>第十五条</w:t>
      </w:r>
      <w:r w:rsidRPr="00630967">
        <w:rPr>
          <w:rFonts w:ascii="仿宋_GB2312" w:eastAsia="仿宋_GB2312" w:hint="eastAsia"/>
          <w:sz w:val="32"/>
          <w:szCs w:val="32"/>
        </w:rPr>
        <w:t xml:space="preserve">  学校成立人才工作领导小组，负责人才引进和管理工作。组长由学校主要领导担任，副组长由学校分管领导担任，成员由学校发展规划和学科建设办公室（以下简称“学科办”）、科研处、教务处、研究生学院、人事处等相关职能部门组成。</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人才工作领导小组下设办公室，办公室挂靠人事处，负责日常工作。</w:t>
      </w:r>
    </w:p>
    <w:p w:rsidR="00630967" w:rsidRPr="00630967" w:rsidRDefault="00630967" w:rsidP="00630967">
      <w:pPr>
        <w:ind w:firstLineChars="200" w:firstLine="640"/>
        <w:rPr>
          <w:rFonts w:ascii="仿宋_GB2312" w:eastAsia="仿宋_GB2312"/>
          <w:sz w:val="32"/>
          <w:szCs w:val="32"/>
        </w:rPr>
      </w:pPr>
      <w:r w:rsidRPr="00630967">
        <w:rPr>
          <w:rFonts w:ascii="黑体" w:eastAsia="黑体" w:hAnsi="黑体" w:hint="eastAsia"/>
          <w:sz w:val="32"/>
          <w:szCs w:val="32"/>
        </w:rPr>
        <w:t>第十六条</w:t>
      </w:r>
      <w:r w:rsidRPr="00630967">
        <w:rPr>
          <w:rFonts w:ascii="仿宋_GB2312" w:eastAsia="仿宋_GB2312" w:hint="eastAsia"/>
          <w:sz w:val="32"/>
          <w:szCs w:val="32"/>
        </w:rPr>
        <w:t xml:space="preserve">  领导小组的职责</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lastRenderedPageBreak/>
        <w:t>（一）对用人单位提出的设岗和引进计划、岗位职责和任期目标进行审核；</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（二）对拟引进人才进行初步考核，提出引进意见；</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（三）负责引进人才聘期中期和期满的考核工作。</w:t>
      </w:r>
    </w:p>
    <w:p w:rsidR="00630967" w:rsidRPr="00630967" w:rsidRDefault="00630967" w:rsidP="00630967">
      <w:pPr>
        <w:ind w:firstLineChars="200" w:firstLine="640"/>
        <w:rPr>
          <w:rFonts w:ascii="仿宋_GB2312" w:eastAsia="仿宋_GB2312"/>
          <w:sz w:val="32"/>
          <w:szCs w:val="32"/>
        </w:rPr>
      </w:pPr>
      <w:r w:rsidRPr="00630967">
        <w:rPr>
          <w:rFonts w:ascii="黑体" w:eastAsia="黑体" w:hAnsi="黑体" w:hint="eastAsia"/>
          <w:sz w:val="32"/>
          <w:szCs w:val="32"/>
        </w:rPr>
        <w:t>第十七条</w:t>
      </w:r>
      <w:r w:rsidRPr="00630967">
        <w:rPr>
          <w:rFonts w:ascii="仿宋_GB2312" w:eastAsia="仿宋_GB2312" w:hint="eastAsia"/>
          <w:sz w:val="32"/>
          <w:szCs w:val="32"/>
        </w:rPr>
        <w:t xml:space="preserve">  学校学术委员会负责对引进人才进行学术评价。</w:t>
      </w:r>
    </w:p>
    <w:p w:rsidR="00630967" w:rsidRPr="00630967" w:rsidRDefault="00630967" w:rsidP="00630967">
      <w:pPr>
        <w:jc w:val="center"/>
        <w:rPr>
          <w:rFonts w:ascii="黑体" w:eastAsia="黑体" w:hAnsi="黑体"/>
          <w:sz w:val="32"/>
          <w:szCs w:val="32"/>
        </w:rPr>
      </w:pPr>
      <w:r w:rsidRPr="00630967">
        <w:rPr>
          <w:rFonts w:ascii="黑体" w:eastAsia="黑体" w:hAnsi="黑体" w:hint="eastAsia"/>
          <w:sz w:val="32"/>
          <w:szCs w:val="32"/>
        </w:rPr>
        <w:t>第五章  引进工作程序</w:t>
      </w:r>
    </w:p>
    <w:p w:rsidR="00630967" w:rsidRPr="00630967" w:rsidRDefault="00630967" w:rsidP="00630967">
      <w:pPr>
        <w:ind w:firstLineChars="200" w:firstLine="640"/>
        <w:rPr>
          <w:rFonts w:ascii="仿宋_GB2312" w:eastAsia="仿宋_GB2312"/>
          <w:sz w:val="32"/>
          <w:szCs w:val="32"/>
        </w:rPr>
      </w:pPr>
      <w:r w:rsidRPr="00630967">
        <w:rPr>
          <w:rFonts w:ascii="黑体" w:eastAsia="黑体" w:hAnsi="黑体" w:hint="eastAsia"/>
          <w:sz w:val="32"/>
          <w:szCs w:val="32"/>
        </w:rPr>
        <w:t xml:space="preserve">第十八条 </w:t>
      </w:r>
      <w:r w:rsidRPr="00630967">
        <w:rPr>
          <w:rFonts w:ascii="仿宋_GB2312" w:eastAsia="仿宋_GB2312" w:hint="eastAsia"/>
          <w:sz w:val="32"/>
          <w:szCs w:val="32"/>
        </w:rPr>
        <w:t xml:space="preserve"> 引进人才按照下列工作程序进行</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一）制定计划。各学院根据学科和专业建设实际需求，合理提出高层次人才的设岗和引进计划，并制定岗位职责和任期目标，上报人才工作领导小组审议确定后，学校通过报刊、网络等媒体发布海内外招聘信息。</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二）推荐申报。各学院可组织应聘者填写《吉林财经大学引进人才申报书》并提供相关支撑材料，对应聘者资格及业绩成果进行初步审查，通过学院学术委员会进行学术评议，由学院党政联席会议确定推荐人选，同时对引进人才层次、岗位职责、任期目标及相关待遇提出初步意见。</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三）组织考核。召开学校学术委员会对应聘者进行学术评价，提出引进意见；召开人才工作领导小组会议，对引进人才层次、岗位职责、任期目标及相关待遇提出意见；由人事处、用人单位、应聘者三方初步协商《吉林财经大学引进人才合同书》，</w:t>
      </w:r>
      <w:r w:rsidRPr="00630967">
        <w:rPr>
          <w:rFonts w:ascii="仿宋_GB2312" w:eastAsia="仿宋_GB2312" w:hint="eastAsia"/>
          <w:sz w:val="32"/>
          <w:szCs w:val="32"/>
        </w:rPr>
        <w:lastRenderedPageBreak/>
        <w:t>约定聘期内应履行的工作任务及目标等。</w:t>
      </w:r>
    </w:p>
    <w:p w:rsidR="00630967" w:rsidRPr="00630967" w:rsidRDefault="00630967" w:rsidP="00630967">
      <w:pPr>
        <w:ind w:firstLineChars="200" w:firstLine="640"/>
        <w:rPr>
          <w:rFonts w:ascii="仿宋_GB2312" w:eastAsia="仿宋_GB2312"/>
          <w:sz w:val="32"/>
          <w:szCs w:val="32"/>
        </w:rPr>
      </w:pPr>
      <w:r w:rsidRPr="00630967">
        <w:rPr>
          <w:rFonts w:ascii="仿宋_GB2312" w:eastAsia="仿宋_GB2312" w:hint="eastAsia"/>
          <w:sz w:val="32"/>
          <w:szCs w:val="32"/>
        </w:rPr>
        <w:t>（四）学校审批。人事处将审核意见上报学校，经校长办公会研究批准。经学校研究决定同意引进的人才，由人事处协调办理相关事宜。</w:t>
      </w:r>
    </w:p>
    <w:p w:rsidR="00630967" w:rsidRPr="00630967" w:rsidRDefault="00630967" w:rsidP="00630967">
      <w:pPr>
        <w:ind w:firstLineChars="200" w:firstLine="640"/>
        <w:rPr>
          <w:rFonts w:ascii="仿宋_GB2312" w:eastAsia="仿宋_GB2312"/>
          <w:sz w:val="32"/>
          <w:szCs w:val="32"/>
        </w:rPr>
      </w:pPr>
      <w:r w:rsidRPr="00630967">
        <w:rPr>
          <w:rFonts w:ascii="黑体" w:eastAsia="黑体" w:hAnsi="黑体" w:hint="eastAsia"/>
          <w:sz w:val="32"/>
          <w:szCs w:val="32"/>
        </w:rPr>
        <w:t>第十九条</w:t>
      </w:r>
      <w:r w:rsidRPr="00630967">
        <w:rPr>
          <w:rFonts w:ascii="仿宋_GB2312" w:eastAsia="仿宋_GB2312" w:hint="eastAsia"/>
          <w:sz w:val="32"/>
          <w:szCs w:val="32"/>
        </w:rPr>
        <w:t xml:space="preserve">  人才工作领导小组可直接推荐所需全职引进的人才；非全职引进人才工作程序参照上述组织进行。</w:t>
      </w:r>
    </w:p>
    <w:p w:rsidR="00630967" w:rsidRPr="00630967" w:rsidRDefault="00630967" w:rsidP="00630967">
      <w:pPr>
        <w:jc w:val="center"/>
        <w:rPr>
          <w:rFonts w:ascii="黑体" w:eastAsia="黑体" w:hAnsi="黑体"/>
          <w:sz w:val="32"/>
          <w:szCs w:val="32"/>
        </w:rPr>
      </w:pPr>
      <w:r w:rsidRPr="00630967">
        <w:rPr>
          <w:rFonts w:ascii="黑体" w:eastAsia="黑体" w:hAnsi="黑体" w:hint="eastAsia"/>
          <w:sz w:val="32"/>
          <w:szCs w:val="32"/>
        </w:rPr>
        <w:t>第六章  考核管理</w:t>
      </w:r>
    </w:p>
    <w:p w:rsidR="00630967" w:rsidRPr="00630967" w:rsidRDefault="00630967" w:rsidP="00630967">
      <w:pPr>
        <w:ind w:firstLineChars="200" w:firstLine="640"/>
        <w:rPr>
          <w:rFonts w:ascii="仿宋_GB2312" w:eastAsia="仿宋_GB2312"/>
          <w:sz w:val="32"/>
          <w:szCs w:val="32"/>
        </w:rPr>
      </w:pPr>
      <w:r w:rsidRPr="00630967">
        <w:rPr>
          <w:rFonts w:ascii="黑体" w:eastAsia="黑体" w:hAnsi="黑体" w:hint="eastAsia"/>
          <w:sz w:val="32"/>
          <w:szCs w:val="32"/>
        </w:rPr>
        <w:t>第二十条</w:t>
      </w:r>
      <w:r w:rsidRPr="00630967">
        <w:rPr>
          <w:rFonts w:ascii="仿宋_GB2312" w:eastAsia="仿宋_GB2312" w:hint="eastAsia"/>
          <w:sz w:val="32"/>
          <w:szCs w:val="32"/>
        </w:rPr>
        <w:t xml:space="preserve">  学校对引进高层次人才实行合同管理和目标考核，以合同的方式明确双方的责、权、利以及违约责任。</w:t>
      </w:r>
    </w:p>
    <w:p w:rsidR="00630967" w:rsidRPr="00630967" w:rsidRDefault="00630967" w:rsidP="00630967">
      <w:pPr>
        <w:ind w:firstLineChars="200" w:firstLine="640"/>
        <w:rPr>
          <w:rFonts w:ascii="仿宋_GB2312" w:eastAsia="仿宋_GB2312"/>
          <w:sz w:val="32"/>
          <w:szCs w:val="32"/>
          <w:highlight w:val="yellow"/>
        </w:rPr>
      </w:pPr>
      <w:r w:rsidRPr="00630967">
        <w:rPr>
          <w:rFonts w:ascii="黑体" w:eastAsia="黑体" w:hAnsi="黑体" w:hint="eastAsia"/>
          <w:sz w:val="32"/>
          <w:szCs w:val="32"/>
        </w:rPr>
        <w:t>第二十一条</w:t>
      </w:r>
      <w:r w:rsidRPr="00630967">
        <w:rPr>
          <w:rFonts w:ascii="仿宋_GB2312" w:eastAsia="仿宋_GB2312" w:hint="eastAsia"/>
          <w:sz w:val="32"/>
          <w:szCs w:val="32"/>
        </w:rPr>
        <w:t xml:space="preserve">  引进人才聘用合同的期限一般为5年（达到退休年龄的除外），杰出人才和领军人才可终身聘用，学术带头人和学术骨干在第一个聘期考核合格后，均可终身聘用。引进人才须在服务期满考核合格后，方可申请调离或辞职。不满足上述条件且因个人原因申请调离或辞职的，应按照合同约定退还相应待遇。其配偶属于照顾性调入（聘用）的，应同时调离（解聘）。</w:t>
      </w:r>
    </w:p>
    <w:p w:rsidR="00630967" w:rsidRPr="00630967" w:rsidRDefault="00630967" w:rsidP="00630967">
      <w:pPr>
        <w:ind w:firstLineChars="200" w:firstLine="640"/>
        <w:rPr>
          <w:rFonts w:ascii="仿宋_GB2312" w:eastAsia="仿宋_GB2312"/>
          <w:sz w:val="32"/>
          <w:szCs w:val="32"/>
        </w:rPr>
      </w:pPr>
      <w:r w:rsidRPr="00630967">
        <w:rPr>
          <w:rFonts w:ascii="黑体" w:eastAsia="黑体" w:hAnsi="黑体" w:hint="eastAsia"/>
          <w:sz w:val="32"/>
          <w:szCs w:val="32"/>
        </w:rPr>
        <w:t>第二十二条</w:t>
      </w:r>
      <w:r w:rsidRPr="00630967">
        <w:rPr>
          <w:rFonts w:ascii="仿宋_GB2312" w:eastAsia="仿宋_GB2312" w:hint="eastAsia"/>
          <w:sz w:val="32"/>
          <w:szCs w:val="32"/>
        </w:rPr>
        <w:t xml:space="preserve">  学校对杰出人才、领军人才、学术带头人和学术骨干实行聘任中期和聘任期满工作责任目标考核，优秀博士的考核由各学院负责。学校人才工作领导小组负责对引进人才按照合同约定工作责任目标进行考核，日常管理考核由各学院负责。考核时间为签订人才聘用合同之日起，分别在聘期达到一半和聘</w:t>
      </w:r>
      <w:r w:rsidRPr="00630967">
        <w:rPr>
          <w:rFonts w:ascii="仿宋_GB2312" w:eastAsia="仿宋_GB2312" w:hint="eastAsia"/>
          <w:sz w:val="32"/>
          <w:szCs w:val="32"/>
        </w:rPr>
        <w:lastRenderedPageBreak/>
        <w:t>期结束前进行聘任中期和聘任期满考核。</w:t>
      </w:r>
    </w:p>
    <w:p w:rsidR="00630967" w:rsidRPr="00630967" w:rsidRDefault="00630967" w:rsidP="00630967">
      <w:pPr>
        <w:ind w:firstLineChars="200" w:firstLine="640"/>
        <w:rPr>
          <w:rFonts w:ascii="仿宋_GB2312" w:eastAsia="仿宋_GB2312"/>
          <w:sz w:val="32"/>
          <w:szCs w:val="32"/>
        </w:rPr>
      </w:pPr>
      <w:r w:rsidRPr="00630967">
        <w:rPr>
          <w:rFonts w:ascii="黑体" w:eastAsia="黑体" w:hAnsi="黑体" w:hint="eastAsia"/>
          <w:sz w:val="32"/>
          <w:szCs w:val="32"/>
        </w:rPr>
        <w:t>第二十三条</w:t>
      </w:r>
      <w:r w:rsidRPr="00630967">
        <w:rPr>
          <w:rFonts w:ascii="仿宋_GB2312" w:eastAsia="仿宋_GB2312" w:hint="eastAsia"/>
          <w:sz w:val="32"/>
          <w:szCs w:val="32"/>
        </w:rPr>
        <w:t xml:space="preserve">  引进人才聘任中期考核不合格者，要以书面形式陈述理由及今后工作计划和具体改进措施，停止（暂停）享受引进人才待遇；聘任期满考核不合格者，按照合同约定条款执行，并取消引进人才资格。</w:t>
      </w:r>
    </w:p>
    <w:p w:rsidR="00630967" w:rsidRPr="00630967" w:rsidRDefault="00630967" w:rsidP="00630967">
      <w:pPr>
        <w:ind w:firstLineChars="200" w:firstLine="640"/>
        <w:rPr>
          <w:rFonts w:ascii="仿宋_GB2312" w:eastAsia="仿宋_GB2312"/>
          <w:sz w:val="32"/>
          <w:szCs w:val="32"/>
        </w:rPr>
      </w:pPr>
      <w:r w:rsidRPr="00630967">
        <w:rPr>
          <w:rFonts w:ascii="黑体" w:eastAsia="黑体" w:hAnsi="黑体" w:hint="eastAsia"/>
          <w:sz w:val="32"/>
          <w:szCs w:val="32"/>
        </w:rPr>
        <w:t>第二十四条</w:t>
      </w:r>
      <w:r w:rsidRPr="00630967">
        <w:rPr>
          <w:rFonts w:ascii="仿宋_GB2312" w:eastAsia="仿宋_GB2312" w:hint="eastAsia"/>
          <w:sz w:val="32"/>
          <w:szCs w:val="32"/>
        </w:rPr>
        <w:t xml:space="preserve">  引进人才有违反法律和有悖学术道德、师德规范行为的，停止享受引进人才待遇，按照合同约定条款执行，并取消引进人才资格，人事关系已经转入人员需同时调离。</w:t>
      </w:r>
    </w:p>
    <w:p w:rsidR="00630967" w:rsidRPr="00630967" w:rsidRDefault="00630967" w:rsidP="00630967">
      <w:pPr>
        <w:ind w:firstLineChars="200" w:firstLine="640"/>
        <w:rPr>
          <w:rFonts w:ascii="仿宋_GB2312" w:eastAsia="仿宋_GB2312"/>
          <w:sz w:val="32"/>
          <w:szCs w:val="32"/>
        </w:rPr>
      </w:pPr>
      <w:r w:rsidRPr="00630967">
        <w:rPr>
          <w:rFonts w:ascii="黑体" w:eastAsia="黑体" w:hAnsi="黑体" w:hint="eastAsia"/>
          <w:sz w:val="32"/>
          <w:szCs w:val="32"/>
        </w:rPr>
        <w:t>第二十五条</w:t>
      </w:r>
      <w:r w:rsidRPr="00630967">
        <w:rPr>
          <w:rFonts w:ascii="仿宋_GB2312" w:eastAsia="仿宋_GB2312" w:hint="eastAsia"/>
          <w:sz w:val="32"/>
          <w:szCs w:val="32"/>
        </w:rPr>
        <w:t xml:space="preserve">  引进人才与原工作单位之间的契约、经济、产权争议等事宜，由引进人才本人负责。</w:t>
      </w:r>
    </w:p>
    <w:p w:rsidR="00630967" w:rsidRPr="00630967" w:rsidRDefault="00630967" w:rsidP="00630967">
      <w:pPr>
        <w:jc w:val="center"/>
        <w:rPr>
          <w:rFonts w:ascii="黑体" w:eastAsia="黑体" w:hAnsi="黑体"/>
          <w:sz w:val="32"/>
          <w:szCs w:val="32"/>
        </w:rPr>
      </w:pPr>
      <w:r w:rsidRPr="00630967">
        <w:rPr>
          <w:rFonts w:ascii="黑体" w:eastAsia="黑体" w:hAnsi="黑体" w:hint="eastAsia"/>
          <w:sz w:val="32"/>
          <w:szCs w:val="32"/>
        </w:rPr>
        <w:t>第七章  附则</w:t>
      </w:r>
    </w:p>
    <w:p w:rsidR="00630967" w:rsidRPr="00630967" w:rsidRDefault="00630967" w:rsidP="00630967">
      <w:pPr>
        <w:ind w:firstLineChars="200" w:firstLine="640"/>
        <w:rPr>
          <w:rFonts w:ascii="仿宋_GB2312" w:eastAsia="仿宋_GB2312"/>
          <w:sz w:val="32"/>
          <w:szCs w:val="32"/>
        </w:rPr>
      </w:pPr>
      <w:r w:rsidRPr="00630967">
        <w:rPr>
          <w:rFonts w:ascii="黑体" w:eastAsia="黑体" w:hAnsi="黑体" w:hint="eastAsia"/>
          <w:sz w:val="32"/>
          <w:szCs w:val="32"/>
        </w:rPr>
        <w:t>第二十六条</w:t>
      </w:r>
      <w:r w:rsidRPr="00630967">
        <w:rPr>
          <w:rFonts w:ascii="仿宋_GB2312" w:eastAsia="仿宋_GB2312" w:hint="eastAsia"/>
          <w:sz w:val="32"/>
          <w:szCs w:val="32"/>
        </w:rPr>
        <w:t xml:space="preserve">  按照本办法签订人才聘用合同并享受相关待遇的杰出人才、领军人才、学术带头人和学科骨干，按照合同条款执行目标管理和考核，聘期内不参与学校常规的年度科研和教育教学工作考核，不享受学校常规的科研和教学工作奖励。各层次引进人才聘期内不重复享受校内其他人才待遇。</w:t>
      </w:r>
    </w:p>
    <w:p w:rsidR="00630967" w:rsidRPr="00630967" w:rsidRDefault="00630967" w:rsidP="00630967">
      <w:pPr>
        <w:ind w:firstLineChars="200" w:firstLine="640"/>
        <w:rPr>
          <w:rFonts w:ascii="仿宋_GB2312" w:eastAsia="仿宋_GB2312"/>
          <w:sz w:val="32"/>
          <w:szCs w:val="32"/>
        </w:rPr>
      </w:pPr>
      <w:r w:rsidRPr="00630967">
        <w:rPr>
          <w:rFonts w:ascii="黑体" w:eastAsia="黑体" w:hAnsi="黑体" w:hint="eastAsia"/>
          <w:sz w:val="32"/>
          <w:szCs w:val="32"/>
        </w:rPr>
        <w:t>第二十七条</w:t>
      </w:r>
      <w:r w:rsidRPr="00630967">
        <w:rPr>
          <w:rFonts w:ascii="仿宋_GB2312" w:eastAsia="仿宋_GB2312" w:hint="eastAsia"/>
          <w:sz w:val="32"/>
          <w:szCs w:val="32"/>
        </w:rPr>
        <w:t xml:space="preserve">  本办法规定之外的其他类型人才的引进可参照本办法另行商议。</w:t>
      </w:r>
    </w:p>
    <w:p w:rsidR="00630967" w:rsidRPr="00630967" w:rsidRDefault="00630967" w:rsidP="00630967">
      <w:pPr>
        <w:ind w:firstLineChars="200" w:firstLine="640"/>
        <w:rPr>
          <w:rFonts w:ascii="仿宋_GB2312" w:eastAsia="仿宋_GB2312"/>
          <w:sz w:val="32"/>
          <w:szCs w:val="32"/>
        </w:rPr>
      </w:pPr>
      <w:r w:rsidRPr="00630967">
        <w:rPr>
          <w:rFonts w:ascii="黑体" w:eastAsia="黑体" w:hAnsi="黑体" w:hint="eastAsia"/>
          <w:sz w:val="32"/>
          <w:szCs w:val="32"/>
        </w:rPr>
        <w:t>第二十八条</w:t>
      </w:r>
      <w:r w:rsidRPr="00630967">
        <w:rPr>
          <w:rFonts w:ascii="仿宋_GB2312" w:eastAsia="仿宋_GB2312" w:hint="eastAsia"/>
          <w:sz w:val="32"/>
          <w:szCs w:val="32"/>
        </w:rPr>
        <w:t xml:space="preserve">  学校现行相关规定与本办法不符的，以本办法为准。</w:t>
      </w:r>
    </w:p>
    <w:p w:rsidR="00630967" w:rsidRPr="00630967" w:rsidRDefault="00630967" w:rsidP="00630967">
      <w:pPr>
        <w:ind w:firstLineChars="200" w:firstLine="640"/>
        <w:rPr>
          <w:rFonts w:ascii="仿宋_GB2312" w:eastAsia="仿宋_GB2312"/>
          <w:sz w:val="32"/>
          <w:szCs w:val="32"/>
        </w:rPr>
      </w:pPr>
      <w:r w:rsidRPr="00630967">
        <w:rPr>
          <w:rFonts w:ascii="黑体" w:eastAsia="黑体" w:hAnsi="黑体" w:hint="eastAsia"/>
          <w:sz w:val="32"/>
          <w:szCs w:val="32"/>
        </w:rPr>
        <w:lastRenderedPageBreak/>
        <w:t>第二十九条</w:t>
      </w:r>
      <w:r w:rsidRPr="00630967">
        <w:rPr>
          <w:rFonts w:ascii="仿宋_GB2312" w:eastAsia="仿宋_GB2312" w:hint="eastAsia"/>
          <w:sz w:val="32"/>
          <w:szCs w:val="32"/>
        </w:rPr>
        <w:t xml:space="preserve">  本办法自发布实施之日起执行，由学校人事处负责解释。</w:t>
      </w:r>
    </w:p>
    <w:p w:rsidR="00DA5F92" w:rsidRPr="00630967" w:rsidRDefault="00DA5F92" w:rsidP="00630967">
      <w:pPr>
        <w:ind w:firstLineChars="200" w:firstLine="640"/>
        <w:rPr>
          <w:rFonts w:ascii="仿宋_GB2312" w:eastAsia="仿宋_GB2312"/>
          <w:sz w:val="32"/>
          <w:szCs w:val="32"/>
        </w:rPr>
      </w:pPr>
    </w:p>
    <w:p w:rsidR="00DA5F92" w:rsidRDefault="00DA5F92" w:rsidP="00DA5F92">
      <w:pPr>
        <w:ind w:firstLineChars="200" w:firstLine="640"/>
        <w:rPr>
          <w:rFonts w:ascii="仿宋" w:eastAsia="仿宋" w:hAnsi="仿宋"/>
          <w:sz w:val="32"/>
          <w:szCs w:val="32"/>
        </w:rPr>
      </w:pPr>
    </w:p>
    <w:p w:rsidR="00580E24" w:rsidRDefault="00580E24" w:rsidP="0063115E">
      <w:pPr>
        <w:rPr>
          <w:rFonts w:ascii="仿宋" w:eastAsia="仿宋" w:hAnsi="仿宋"/>
          <w:sz w:val="32"/>
          <w:szCs w:val="32"/>
        </w:rPr>
      </w:pPr>
    </w:p>
    <w:p w:rsidR="00630967" w:rsidRDefault="00630967" w:rsidP="0063115E">
      <w:pPr>
        <w:rPr>
          <w:rFonts w:ascii="仿宋" w:eastAsia="仿宋" w:hAnsi="仿宋"/>
          <w:sz w:val="32"/>
          <w:szCs w:val="32"/>
        </w:rPr>
      </w:pPr>
    </w:p>
    <w:p w:rsidR="00630967" w:rsidRDefault="00630967" w:rsidP="0063115E">
      <w:pPr>
        <w:rPr>
          <w:rFonts w:ascii="仿宋" w:eastAsia="仿宋" w:hAnsi="仿宋"/>
          <w:sz w:val="32"/>
          <w:szCs w:val="32"/>
        </w:rPr>
      </w:pPr>
    </w:p>
    <w:p w:rsidR="00630967" w:rsidRDefault="00630967" w:rsidP="0063115E">
      <w:pPr>
        <w:rPr>
          <w:rFonts w:ascii="仿宋" w:eastAsia="仿宋" w:hAnsi="仿宋"/>
          <w:sz w:val="32"/>
          <w:szCs w:val="32"/>
        </w:rPr>
      </w:pPr>
    </w:p>
    <w:p w:rsidR="00630967" w:rsidRDefault="00630967" w:rsidP="0063115E">
      <w:pPr>
        <w:rPr>
          <w:rFonts w:ascii="仿宋" w:eastAsia="仿宋" w:hAnsi="仿宋"/>
          <w:sz w:val="32"/>
          <w:szCs w:val="32"/>
        </w:rPr>
      </w:pPr>
    </w:p>
    <w:p w:rsidR="00630967" w:rsidRDefault="00630967" w:rsidP="0063115E">
      <w:pPr>
        <w:rPr>
          <w:rFonts w:ascii="仿宋" w:eastAsia="仿宋" w:hAnsi="仿宋"/>
          <w:sz w:val="32"/>
          <w:szCs w:val="32"/>
        </w:rPr>
      </w:pPr>
    </w:p>
    <w:p w:rsidR="00630967" w:rsidRDefault="00630967" w:rsidP="0063115E">
      <w:pPr>
        <w:rPr>
          <w:rFonts w:ascii="仿宋" w:eastAsia="仿宋" w:hAnsi="仿宋"/>
          <w:sz w:val="32"/>
          <w:szCs w:val="32"/>
        </w:rPr>
      </w:pPr>
    </w:p>
    <w:p w:rsidR="00630967" w:rsidRDefault="00630967" w:rsidP="0063115E">
      <w:pPr>
        <w:rPr>
          <w:rFonts w:ascii="仿宋" w:eastAsia="仿宋" w:hAnsi="仿宋"/>
          <w:sz w:val="32"/>
          <w:szCs w:val="32"/>
        </w:rPr>
      </w:pPr>
    </w:p>
    <w:p w:rsidR="00630967" w:rsidRDefault="00630967" w:rsidP="0063115E">
      <w:pPr>
        <w:rPr>
          <w:rFonts w:ascii="仿宋" w:eastAsia="仿宋" w:hAnsi="仿宋"/>
          <w:sz w:val="32"/>
          <w:szCs w:val="32"/>
        </w:rPr>
      </w:pPr>
    </w:p>
    <w:p w:rsidR="00630967" w:rsidRDefault="00630967" w:rsidP="0063115E">
      <w:pPr>
        <w:rPr>
          <w:rFonts w:ascii="仿宋" w:eastAsia="仿宋" w:hAnsi="仿宋"/>
          <w:sz w:val="32"/>
          <w:szCs w:val="32"/>
        </w:rPr>
      </w:pPr>
    </w:p>
    <w:p w:rsidR="00630967" w:rsidRDefault="00630967" w:rsidP="0063115E">
      <w:pPr>
        <w:rPr>
          <w:rFonts w:ascii="仿宋" w:eastAsia="仿宋" w:hAnsi="仿宋"/>
          <w:sz w:val="32"/>
          <w:szCs w:val="32"/>
        </w:rPr>
      </w:pPr>
    </w:p>
    <w:p w:rsidR="00630967" w:rsidRDefault="00630967" w:rsidP="0063115E">
      <w:pPr>
        <w:rPr>
          <w:rFonts w:ascii="仿宋" w:eastAsia="仿宋" w:hAnsi="仿宋"/>
          <w:sz w:val="32"/>
          <w:szCs w:val="32"/>
        </w:rPr>
      </w:pPr>
    </w:p>
    <w:p w:rsidR="00630967" w:rsidRDefault="00630967" w:rsidP="0063115E">
      <w:pPr>
        <w:rPr>
          <w:rFonts w:ascii="仿宋" w:eastAsia="仿宋" w:hAnsi="仿宋"/>
          <w:sz w:val="32"/>
          <w:szCs w:val="32"/>
        </w:rPr>
      </w:pPr>
    </w:p>
    <w:p w:rsidR="00630967" w:rsidRDefault="00630967" w:rsidP="0063115E">
      <w:pPr>
        <w:rPr>
          <w:rFonts w:ascii="仿宋" w:eastAsia="仿宋" w:hAnsi="仿宋"/>
          <w:sz w:val="32"/>
          <w:szCs w:val="32"/>
        </w:rPr>
      </w:pPr>
    </w:p>
    <w:p w:rsidR="00630967" w:rsidRPr="00B32BFA" w:rsidRDefault="00630967" w:rsidP="0063115E">
      <w:pPr>
        <w:rPr>
          <w:rFonts w:ascii="仿宋" w:eastAsia="仿宋" w:hAnsi="仿宋"/>
          <w:sz w:val="32"/>
          <w:szCs w:val="32"/>
        </w:rPr>
      </w:pPr>
    </w:p>
    <w:p w:rsidR="00C91546" w:rsidRPr="008A6A13" w:rsidRDefault="00C91546" w:rsidP="00580E24">
      <w:pPr>
        <w:tabs>
          <w:tab w:val="left" w:pos="1665"/>
        </w:tabs>
        <w:jc w:val="left"/>
        <w:rPr>
          <w:rFonts w:ascii="仿宋_GB2312" w:eastAsia="仿宋_GB2312" w:hAnsi="仿宋"/>
          <w:szCs w:val="21"/>
        </w:rPr>
      </w:pPr>
    </w:p>
    <w:p w:rsidR="00FF5E73" w:rsidRPr="008A6A13" w:rsidRDefault="00F828A7" w:rsidP="00A64964">
      <w:pPr>
        <w:tabs>
          <w:tab w:val="left" w:pos="1665"/>
        </w:tabs>
        <w:ind w:right="280"/>
        <w:jc w:val="right"/>
        <w:rPr>
          <w:rFonts w:ascii="仿宋_GB2312" w:eastAsia="仿宋_GB2312" w:hAnsi="仿宋"/>
          <w:sz w:val="28"/>
          <w:szCs w:val="28"/>
        </w:rPr>
      </w:pPr>
      <w:r w:rsidRPr="008A6A13">
        <w:rPr>
          <w:rFonts w:ascii="仿宋_GB2312" w:eastAsia="仿宋_GB2312" w:hAnsi="仿宋" w:hint="eastAsia"/>
          <w:noProof/>
          <w:sz w:val="28"/>
          <w:szCs w:val="28"/>
        </w:rPr>
        <mc:AlternateContent>
          <mc:Choice Requires="wps">
            <w:drawing>
              <wp:anchor distT="0" distB="0" distL="114300" distR="114300" simplePos="0" relativeHeight="251657216" behindDoc="0" locked="0" layoutInCell="1" allowOverlap="1" wp14:anchorId="406F0ACE" wp14:editId="7EFE64A3">
                <wp:simplePos x="0" y="0"/>
                <wp:positionH relativeFrom="column">
                  <wp:align>center</wp:align>
                </wp:positionH>
                <wp:positionV relativeFrom="paragraph">
                  <wp:posOffset>361315</wp:posOffset>
                </wp:positionV>
                <wp:extent cx="5615940" cy="0"/>
                <wp:effectExtent l="8255" t="8890" r="14605" b="1016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31F0F156" id="Line 7" o:spid="_x0000_s1026" style="position:absolute;left:0;text-align:left;flip:y;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8.45pt" to="442.2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" strokeweight="1pt"/>
            </w:pict>
          </mc:Fallback>
        </mc:AlternateContent>
      </w:r>
      <w:r w:rsidRPr="008A6A13">
        <w:rPr>
          <w:rFonts w:ascii="仿宋_GB2312" w:eastAsia="仿宋_GB2312" w:hAnsi="仿宋" w:hint="eastAsia"/>
          <w:noProof/>
          <w:sz w:val="28"/>
          <w:szCs w:val="28"/>
        </w:rPr>
        <mc:AlternateContent>
          <mc:Choice Requires="wps">
            <w:drawing>
              <wp:anchor distT="0" distB="0" distL="114300" distR="114300" simplePos="0" relativeHeight="251658240" behindDoc="0" locked="0" layoutInCell="1" allowOverlap="1" wp14:anchorId="0067BF53" wp14:editId="27237B3E">
                <wp:simplePos x="0" y="0"/>
                <wp:positionH relativeFrom="column">
                  <wp:align>center</wp:align>
                </wp:positionH>
                <wp:positionV relativeFrom="paragraph">
                  <wp:posOffset>0</wp:posOffset>
                </wp:positionV>
                <wp:extent cx="5615940" cy="0"/>
                <wp:effectExtent l="9525" t="9525" r="13335" b="952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57701A8C" id="Line 8" o:spid="_x0000_s1026" style="position:absolute;left:0;text-align:left;flip:y;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0" to="442.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AQGAIAADM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" strokeweight="1pt"/>
            </w:pict>
          </mc:Fallback>
        </mc:AlternateContent>
      </w:r>
      <w:r w:rsidR="00FF5E73" w:rsidRPr="008A6A13">
        <w:rPr>
          <w:rFonts w:ascii="仿宋_GB2312" w:eastAsia="仿宋_GB2312" w:hAnsi="仿宋" w:hint="eastAsia"/>
          <w:sz w:val="28"/>
          <w:szCs w:val="28"/>
        </w:rPr>
        <w:t>吉林财经大学</w:t>
      </w:r>
      <w:r w:rsidR="00B7495F" w:rsidRPr="008A6A13">
        <w:rPr>
          <w:rFonts w:ascii="仿宋_GB2312" w:eastAsia="仿宋_GB2312" w:hAnsi="仿宋" w:hint="eastAsia"/>
          <w:sz w:val="28"/>
          <w:szCs w:val="28"/>
        </w:rPr>
        <w:t xml:space="preserve">办公室                </w:t>
      </w:r>
      <w:r w:rsidR="00B41F60" w:rsidRPr="008A6A13">
        <w:rPr>
          <w:rFonts w:ascii="仿宋_GB2312" w:eastAsia="仿宋_GB2312" w:hAnsi="仿宋" w:hint="eastAsia"/>
          <w:sz w:val="28"/>
          <w:szCs w:val="28"/>
        </w:rPr>
        <w:t xml:space="preserve"> </w:t>
      </w:r>
      <w:r w:rsidR="00B7495F" w:rsidRPr="008A6A13">
        <w:rPr>
          <w:rFonts w:ascii="仿宋_GB2312" w:eastAsia="仿宋_GB2312" w:hAnsi="仿宋" w:hint="eastAsia"/>
          <w:sz w:val="28"/>
          <w:szCs w:val="28"/>
        </w:rPr>
        <w:t xml:space="preserve">  </w:t>
      </w:r>
      <w:r w:rsidR="00AB77C0" w:rsidRPr="008A6A13">
        <w:rPr>
          <w:rFonts w:ascii="仿宋_GB2312" w:eastAsia="仿宋_GB2312" w:hAnsi="仿宋" w:hint="eastAsia"/>
          <w:sz w:val="28"/>
          <w:szCs w:val="28"/>
        </w:rPr>
        <w:t xml:space="preserve"> </w:t>
      </w:r>
      <w:r w:rsidR="00B7495F" w:rsidRPr="008A6A13">
        <w:rPr>
          <w:rFonts w:ascii="仿宋_GB2312" w:eastAsia="仿宋_GB2312" w:hAnsi="仿宋" w:hint="eastAsia"/>
          <w:sz w:val="28"/>
          <w:szCs w:val="28"/>
        </w:rPr>
        <w:t xml:space="preserve"> </w:t>
      </w:r>
      <w:r w:rsidR="0035587A" w:rsidRPr="008A6A13">
        <w:rPr>
          <w:rFonts w:ascii="仿宋_GB2312" w:eastAsia="仿宋_GB2312" w:hAnsi="仿宋" w:hint="eastAsia"/>
          <w:sz w:val="28"/>
          <w:szCs w:val="28"/>
        </w:rPr>
        <w:t xml:space="preserve"> </w:t>
      </w:r>
      <w:r w:rsidR="00FF5E73" w:rsidRPr="008A6A13">
        <w:rPr>
          <w:rFonts w:ascii="仿宋_GB2312" w:eastAsia="仿宋_GB2312" w:hAnsi="仿宋" w:hint="eastAsia"/>
          <w:sz w:val="28"/>
          <w:szCs w:val="28"/>
        </w:rPr>
        <w:t>201</w:t>
      </w:r>
      <w:r w:rsidR="0063115E">
        <w:rPr>
          <w:rFonts w:ascii="仿宋_GB2312" w:eastAsia="仿宋_GB2312" w:hAnsi="仿宋" w:hint="eastAsia"/>
          <w:sz w:val="28"/>
          <w:szCs w:val="28"/>
        </w:rPr>
        <w:t>6</w:t>
      </w:r>
      <w:r w:rsidR="00FF5E73" w:rsidRPr="008A6A13">
        <w:rPr>
          <w:rFonts w:ascii="仿宋_GB2312" w:eastAsia="仿宋_GB2312" w:hAnsi="仿宋" w:hint="eastAsia"/>
          <w:sz w:val="28"/>
          <w:szCs w:val="28"/>
        </w:rPr>
        <w:t>年</w:t>
      </w:r>
      <w:r w:rsidR="00630967">
        <w:rPr>
          <w:rFonts w:ascii="仿宋_GB2312" w:eastAsia="仿宋_GB2312" w:hAnsi="仿宋"/>
          <w:sz w:val="28"/>
          <w:szCs w:val="28"/>
        </w:rPr>
        <w:t>11</w:t>
      </w:r>
      <w:r w:rsidR="00FF5E73" w:rsidRPr="008A6A13">
        <w:rPr>
          <w:rFonts w:ascii="仿宋_GB2312" w:eastAsia="仿宋_GB2312" w:hAnsi="仿宋" w:hint="eastAsia"/>
          <w:sz w:val="28"/>
          <w:szCs w:val="28"/>
        </w:rPr>
        <w:t>月</w:t>
      </w:r>
      <w:r w:rsidR="00630967">
        <w:rPr>
          <w:rFonts w:ascii="仿宋_GB2312" w:eastAsia="仿宋_GB2312" w:hAnsi="仿宋"/>
          <w:sz w:val="28"/>
          <w:szCs w:val="28"/>
        </w:rPr>
        <w:t>28</w:t>
      </w:r>
      <w:r w:rsidR="00FF5E73" w:rsidRPr="008A6A13">
        <w:rPr>
          <w:rFonts w:ascii="仿宋_GB2312" w:eastAsia="仿宋_GB2312" w:hAnsi="仿宋" w:hint="eastAsia"/>
          <w:sz w:val="28"/>
          <w:szCs w:val="28"/>
        </w:rPr>
        <w:t>日印发</w:t>
      </w:r>
    </w:p>
    <w:sectPr w:rsidR="00FF5E73" w:rsidRPr="008A6A13" w:rsidSect="00580E24">
      <w:footerReference w:type="even" r:id="rId7"/>
      <w:footerReference w:type="default" r:id="rId8"/>
      <w:pgSz w:w="11906" w:h="16838" w:code="9"/>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498" w:rsidRDefault="00445498">
      <w:r>
        <w:separator/>
      </w:r>
    </w:p>
  </w:endnote>
  <w:endnote w:type="continuationSeparator" w:id="0">
    <w:p w:rsidR="00445498" w:rsidRDefault="00445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5910648"/>
      <w:docPartObj>
        <w:docPartGallery w:val="Page Numbers (Bottom of Page)"/>
        <w:docPartUnique/>
      </w:docPartObj>
    </w:sdtPr>
    <w:sdtEndPr>
      <w:rPr>
        <w:rFonts w:asciiTheme="minorEastAsia" w:eastAsiaTheme="minorEastAsia" w:hAnsiTheme="minorEastAsia"/>
        <w:sz w:val="28"/>
        <w:szCs w:val="28"/>
      </w:rPr>
    </w:sdtEndPr>
    <w:sdtContent>
      <w:p w:rsidR="00A52D46" w:rsidRPr="00A52D46" w:rsidRDefault="00A52D46">
        <w:pPr>
          <w:pStyle w:val="a4"/>
          <w:rPr>
            <w:rFonts w:asciiTheme="minorEastAsia" w:eastAsiaTheme="minorEastAsia" w:hAnsiTheme="minorEastAsia"/>
            <w:sz w:val="28"/>
            <w:szCs w:val="28"/>
          </w:rPr>
        </w:pPr>
        <w:r w:rsidRPr="00A52D46">
          <w:rPr>
            <w:rFonts w:asciiTheme="minorEastAsia" w:eastAsiaTheme="minorEastAsia" w:hAnsiTheme="minorEastAsia"/>
            <w:sz w:val="28"/>
            <w:szCs w:val="28"/>
          </w:rPr>
          <w:fldChar w:fldCharType="begin"/>
        </w:r>
        <w:r w:rsidRPr="00A52D46">
          <w:rPr>
            <w:rFonts w:asciiTheme="minorEastAsia" w:eastAsiaTheme="minorEastAsia" w:hAnsiTheme="minorEastAsia"/>
            <w:sz w:val="28"/>
            <w:szCs w:val="28"/>
          </w:rPr>
          <w:instrText>PAGE   \* MERGEFORMAT</w:instrText>
        </w:r>
        <w:r w:rsidRPr="00A52D46">
          <w:rPr>
            <w:rFonts w:asciiTheme="minorEastAsia" w:eastAsiaTheme="minorEastAsia" w:hAnsiTheme="minorEastAsia"/>
            <w:sz w:val="28"/>
            <w:szCs w:val="28"/>
          </w:rPr>
          <w:fldChar w:fldCharType="separate"/>
        </w:r>
        <w:r w:rsidR="007019AD" w:rsidRPr="007019AD">
          <w:rPr>
            <w:rFonts w:asciiTheme="minorEastAsia" w:eastAsiaTheme="minorEastAsia" w:hAnsiTheme="minorEastAsia"/>
            <w:noProof/>
            <w:sz w:val="28"/>
            <w:szCs w:val="28"/>
            <w:lang w:val="zh-CN"/>
          </w:rPr>
          <w:t>-</w:t>
        </w:r>
        <w:r w:rsidR="007019AD">
          <w:rPr>
            <w:rFonts w:asciiTheme="minorEastAsia" w:eastAsiaTheme="minorEastAsia" w:hAnsiTheme="minorEastAsia"/>
            <w:noProof/>
            <w:sz w:val="28"/>
            <w:szCs w:val="28"/>
          </w:rPr>
          <w:t xml:space="preserve"> 12 -</w:t>
        </w:r>
        <w:r w:rsidRPr="00A52D46">
          <w:rPr>
            <w:rFonts w:asciiTheme="minorEastAsia" w:eastAsiaTheme="minorEastAsia" w:hAnsiTheme="minorEastAsia"/>
            <w:sz w:val="28"/>
            <w:szCs w:val="28"/>
          </w:rPr>
          <w:fldChar w:fldCharType="end"/>
        </w:r>
      </w:p>
    </w:sdtContent>
  </w:sdt>
  <w:p w:rsidR="00472123" w:rsidRDefault="00472123" w:rsidP="00A52D4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62C" w:rsidRPr="00AB462C" w:rsidRDefault="00AB462C">
    <w:pPr>
      <w:pStyle w:val="a4"/>
      <w:jc w:val="right"/>
      <w:rPr>
        <w:rFonts w:ascii="宋体" w:hAnsi="宋体"/>
        <w:sz w:val="28"/>
        <w:szCs w:val="28"/>
      </w:rPr>
    </w:pPr>
    <w:r w:rsidRPr="00AB462C">
      <w:rPr>
        <w:rFonts w:ascii="宋体" w:hAnsi="宋体"/>
        <w:sz w:val="28"/>
        <w:szCs w:val="28"/>
      </w:rPr>
      <w:fldChar w:fldCharType="begin"/>
    </w:r>
    <w:r w:rsidRPr="00AB462C">
      <w:rPr>
        <w:rFonts w:ascii="宋体" w:hAnsi="宋体"/>
        <w:sz w:val="28"/>
        <w:szCs w:val="28"/>
      </w:rPr>
      <w:instrText>PAGE   \* MERGEFORMAT</w:instrText>
    </w:r>
    <w:r w:rsidRPr="00AB462C">
      <w:rPr>
        <w:rFonts w:ascii="宋体" w:hAnsi="宋体"/>
        <w:sz w:val="28"/>
        <w:szCs w:val="28"/>
      </w:rPr>
      <w:fldChar w:fldCharType="separate"/>
    </w:r>
    <w:r w:rsidR="007019AD" w:rsidRPr="007019AD">
      <w:rPr>
        <w:rFonts w:ascii="宋体" w:hAnsi="宋体"/>
        <w:noProof/>
        <w:sz w:val="28"/>
        <w:szCs w:val="28"/>
        <w:lang w:val="zh-CN"/>
      </w:rPr>
      <w:t>-</w:t>
    </w:r>
    <w:r w:rsidR="007019AD">
      <w:rPr>
        <w:rFonts w:ascii="宋体" w:hAnsi="宋体"/>
        <w:noProof/>
        <w:sz w:val="28"/>
        <w:szCs w:val="28"/>
      </w:rPr>
      <w:t xml:space="preserve"> 1 -</w:t>
    </w:r>
    <w:r w:rsidRPr="00AB462C">
      <w:rPr>
        <w:rFonts w:ascii="宋体" w:hAnsi="宋体"/>
        <w:sz w:val="28"/>
        <w:szCs w:val="28"/>
      </w:rPr>
      <w:fldChar w:fldCharType="end"/>
    </w:r>
  </w:p>
  <w:p w:rsidR="00472123" w:rsidRDefault="00472123" w:rsidP="00B879D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498" w:rsidRDefault="00445498">
      <w:r>
        <w:separator/>
      </w:r>
    </w:p>
  </w:footnote>
  <w:footnote w:type="continuationSeparator" w:id="0">
    <w:p w:rsidR="00445498" w:rsidRDefault="004454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1F1"/>
    <w:rsid w:val="00005551"/>
    <w:rsid w:val="00010A3C"/>
    <w:rsid w:val="00012399"/>
    <w:rsid w:val="00012FC0"/>
    <w:rsid w:val="000278C4"/>
    <w:rsid w:val="0003733B"/>
    <w:rsid w:val="0003769A"/>
    <w:rsid w:val="00037B81"/>
    <w:rsid w:val="0004554D"/>
    <w:rsid w:val="000529E9"/>
    <w:rsid w:val="00071132"/>
    <w:rsid w:val="00076133"/>
    <w:rsid w:val="000A2D68"/>
    <w:rsid w:val="000D2A98"/>
    <w:rsid w:val="000D6EFE"/>
    <w:rsid w:val="000F4B09"/>
    <w:rsid w:val="00115221"/>
    <w:rsid w:val="00131C11"/>
    <w:rsid w:val="0013687A"/>
    <w:rsid w:val="001815B4"/>
    <w:rsid w:val="0018306A"/>
    <w:rsid w:val="0019132A"/>
    <w:rsid w:val="00196FCD"/>
    <w:rsid w:val="001A0C04"/>
    <w:rsid w:val="001B760B"/>
    <w:rsid w:val="001C5292"/>
    <w:rsid w:val="001E2594"/>
    <w:rsid w:val="001E27F5"/>
    <w:rsid w:val="00240D48"/>
    <w:rsid w:val="002448F1"/>
    <w:rsid w:val="00246CEB"/>
    <w:rsid w:val="0027737F"/>
    <w:rsid w:val="00277483"/>
    <w:rsid w:val="002947F6"/>
    <w:rsid w:val="002B7BC5"/>
    <w:rsid w:val="002D0227"/>
    <w:rsid w:val="002E100C"/>
    <w:rsid w:val="002E12EF"/>
    <w:rsid w:val="002E31D4"/>
    <w:rsid w:val="00311509"/>
    <w:rsid w:val="003173D4"/>
    <w:rsid w:val="00332812"/>
    <w:rsid w:val="0034626D"/>
    <w:rsid w:val="0035208A"/>
    <w:rsid w:val="00353545"/>
    <w:rsid w:val="0035587A"/>
    <w:rsid w:val="00366D0E"/>
    <w:rsid w:val="00367F38"/>
    <w:rsid w:val="003733A9"/>
    <w:rsid w:val="00374017"/>
    <w:rsid w:val="00375A30"/>
    <w:rsid w:val="00376547"/>
    <w:rsid w:val="0039275D"/>
    <w:rsid w:val="003A3DCD"/>
    <w:rsid w:val="003B6E0C"/>
    <w:rsid w:val="003B7823"/>
    <w:rsid w:val="003C4BFC"/>
    <w:rsid w:val="003E3558"/>
    <w:rsid w:val="003E5647"/>
    <w:rsid w:val="003E7024"/>
    <w:rsid w:val="003F2BFF"/>
    <w:rsid w:val="003F3BD1"/>
    <w:rsid w:val="003F3EFF"/>
    <w:rsid w:val="00426B32"/>
    <w:rsid w:val="00433009"/>
    <w:rsid w:val="00435A99"/>
    <w:rsid w:val="004436B2"/>
    <w:rsid w:val="00445498"/>
    <w:rsid w:val="00446BF1"/>
    <w:rsid w:val="00452132"/>
    <w:rsid w:val="00472123"/>
    <w:rsid w:val="00480275"/>
    <w:rsid w:val="00481089"/>
    <w:rsid w:val="004A30B2"/>
    <w:rsid w:val="004B048C"/>
    <w:rsid w:val="004D35BE"/>
    <w:rsid w:val="004F166C"/>
    <w:rsid w:val="00511E83"/>
    <w:rsid w:val="00512AD4"/>
    <w:rsid w:val="00515DA1"/>
    <w:rsid w:val="005412E0"/>
    <w:rsid w:val="005451D3"/>
    <w:rsid w:val="00580E24"/>
    <w:rsid w:val="00597385"/>
    <w:rsid w:val="005C31CC"/>
    <w:rsid w:val="005C5A10"/>
    <w:rsid w:val="005D4F9A"/>
    <w:rsid w:val="005F767A"/>
    <w:rsid w:val="00602931"/>
    <w:rsid w:val="00620368"/>
    <w:rsid w:val="00620390"/>
    <w:rsid w:val="00623328"/>
    <w:rsid w:val="00625C7E"/>
    <w:rsid w:val="00630967"/>
    <w:rsid w:val="0063115E"/>
    <w:rsid w:val="00644BC2"/>
    <w:rsid w:val="00666705"/>
    <w:rsid w:val="0067707E"/>
    <w:rsid w:val="00697B13"/>
    <w:rsid w:val="006B4021"/>
    <w:rsid w:val="006C2117"/>
    <w:rsid w:val="006D55B8"/>
    <w:rsid w:val="006E13C2"/>
    <w:rsid w:val="006E4D57"/>
    <w:rsid w:val="006E6FE5"/>
    <w:rsid w:val="006F32F7"/>
    <w:rsid w:val="007019AD"/>
    <w:rsid w:val="00705444"/>
    <w:rsid w:val="00714A22"/>
    <w:rsid w:val="007158AA"/>
    <w:rsid w:val="007158EF"/>
    <w:rsid w:val="007248E6"/>
    <w:rsid w:val="00725252"/>
    <w:rsid w:val="0073236B"/>
    <w:rsid w:val="00733F4B"/>
    <w:rsid w:val="007407BA"/>
    <w:rsid w:val="007549CF"/>
    <w:rsid w:val="0075579F"/>
    <w:rsid w:val="007605A4"/>
    <w:rsid w:val="00765532"/>
    <w:rsid w:val="00771FA4"/>
    <w:rsid w:val="007842F8"/>
    <w:rsid w:val="007A00AF"/>
    <w:rsid w:val="007C2D51"/>
    <w:rsid w:val="007F219B"/>
    <w:rsid w:val="00806BD5"/>
    <w:rsid w:val="00813593"/>
    <w:rsid w:val="00814F20"/>
    <w:rsid w:val="008212AB"/>
    <w:rsid w:val="008233A9"/>
    <w:rsid w:val="00827727"/>
    <w:rsid w:val="008412DF"/>
    <w:rsid w:val="00844F75"/>
    <w:rsid w:val="00852EB6"/>
    <w:rsid w:val="008776B8"/>
    <w:rsid w:val="0088424F"/>
    <w:rsid w:val="008A1934"/>
    <w:rsid w:val="008A2499"/>
    <w:rsid w:val="008A6A13"/>
    <w:rsid w:val="008D41F1"/>
    <w:rsid w:val="008F5553"/>
    <w:rsid w:val="0090241B"/>
    <w:rsid w:val="0090310B"/>
    <w:rsid w:val="009128DD"/>
    <w:rsid w:val="00914EC7"/>
    <w:rsid w:val="0094079A"/>
    <w:rsid w:val="00951982"/>
    <w:rsid w:val="00962D90"/>
    <w:rsid w:val="00977206"/>
    <w:rsid w:val="00982027"/>
    <w:rsid w:val="00984AE6"/>
    <w:rsid w:val="009A43A7"/>
    <w:rsid w:val="009A4F5F"/>
    <w:rsid w:val="009E24D6"/>
    <w:rsid w:val="009E7567"/>
    <w:rsid w:val="009F486D"/>
    <w:rsid w:val="00A12179"/>
    <w:rsid w:val="00A3480F"/>
    <w:rsid w:val="00A41E36"/>
    <w:rsid w:val="00A52D46"/>
    <w:rsid w:val="00A64964"/>
    <w:rsid w:val="00A74B31"/>
    <w:rsid w:val="00A853DD"/>
    <w:rsid w:val="00A9047D"/>
    <w:rsid w:val="00A922A5"/>
    <w:rsid w:val="00AA07C7"/>
    <w:rsid w:val="00AB4435"/>
    <w:rsid w:val="00AB462C"/>
    <w:rsid w:val="00AB5082"/>
    <w:rsid w:val="00AB77C0"/>
    <w:rsid w:val="00AD0F5C"/>
    <w:rsid w:val="00AD3358"/>
    <w:rsid w:val="00AE3967"/>
    <w:rsid w:val="00AF61B7"/>
    <w:rsid w:val="00B04A5A"/>
    <w:rsid w:val="00B11910"/>
    <w:rsid w:val="00B20B1E"/>
    <w:rsid w:val="00B229B7"/>
    <w:rsid w:val="00B262F1"/>
    <w:rsid w:val="00B32BFA"/>
    <w:rsid w:val="00B41F60"/>
    <w:rsid w:val="00B44372"/>
    <w:rsid w:val="00B47317"/>
    <w:rsid w:val="00B537F1"/>
    <w:rsid w:val="00B7495F"/>
    <w:rsid w:val="00B749E2"/>
    <w:rsid w:val="00B879DB"/>
    <w:rsid w:val="00B90803"/>
    <w:rsid w:val="00BA330E"/>
    <w:rsid w:val="00BC49F2"/>
    <w:rsid w:val="00BD6160"/>
    <w:rsid w:val="00BE1605"/>
    <w:rsid w:val="00BF2F85"/>
    <w:rsid w:val="00C12627"/>
    <w:rsid w:val="00C23EE9"/>
    <w:rsid w:val="00C31E30"/>
    <w:rsid w:val="00C37BE7"/>
    <w:rsid w:val="00C63A8B"/>
    <w:rsid w:val="00C7416C"/>
    <w:rsid w:val="00C91546"/>
    <w:rsid w:val="00CA78F1"/>
    <w:rsid w:val="00CE1B36"/>
    <w:rsid w:val="00CE557C"/>
    <w:rsid w:val="00CE7738"/>
    <w:rsid w:val="00CF28E2"/>
    <w:rsid w:val="00CF342D"/>
    <w:rsid w:val="00D018E4"/>
    <w:rsid w:val="00D03314"/>
    <w:rsid w:val="00D0556B"/>
    <w:rsid w:val="00D12325"/>
    <w:rsid w:val="00D13A50"/>
    <w:rsid w:val="00D21235"/>
    <w:rsid w:val="00D26972"/>
    <w:rsid w:val="00D370BA"/>
    <w:rsid w:val="00D402AF"/>
    <w:rsid w:val="00D43D2D"/>
    <w:rsid w:val="00D53731"/>
    <w:rsid w:val="00D613B2"/>
    <w:rsid w:val="00D67636"/>
    <w:rsid w:val="00D950AA"/>
    <w:rsid w:val="00D95440"/>
    <w:rsid w:val="00DA464A"/>
    <w:rsid w:val="00DA5F92"/>
    <w:rsid w:val="00DB768A"/>
    <w:rsid w:val="00DC28A5"/>
    <w:rsid w:val="00DE7A3C"/>
    <w:rsid w:val="00DF1453"/>
    <w:rsid w:val="00E06244"/>
    <w:rsid w:val="00E07C26"/>
    <w:rsid w:val="00E1289C"/>
    <w:rsid w:val="00E2205F"/>
    <w:rsid w:val="00E35A7F"/>
    <w:rsid w:val="00E4243F"/>
    <w:rsid w:val="00E43365"/>
    <w:rsid w:val="00E445AE"/>
    <w:rsid w:val="00E619AC"/>
    <w:rsid w:val="00E70333"/>
    <w:rsid w:val="00E76596"/>
    <w:rsid w:val="00E822C8"/>
    <w:rsid w:val="00E959E0"/>
    <w:rsid w:val="00EA6DA1"/>
    <w:rsid w:val="00EA6F21"/>
    <w:rsid w:val="00EB0FCD"/>
    <w:rsid w:val="00EF71F0"/>
    <w:rsid w:val="00F21D62"/>
    <w:rsid w:val="00F315A1"/>
    <w:rsid w:val="00F35C02"/>
    <w:rsid w:val="00F44C74"/>
    <w:rsid w:val="00F47CAC"/>
    <w:rsid w:val="00F53447"/>
    <w:rsid w:val="00F642C2"/>
    <w:rsid w:val="00F77623"/>
    <w:rsid w:val="00F776F4"/>
    <w:rsid w:val="00F80F99"/>
    <w:rsid w:val="00F828A7"/>
    <w:rsid w:val="00F9164B"/>
    <w:rsid w:val="00F94334"/>
    <w:rsid w:val="00FA7BC1"/>
    <w:rsid w:val="00FB2B4C"/>
    <w:rsid w:val="00FC1CAB"/>
    <w:rsid w:val="00FC6C39"/>
    <w:rsid w:val="00FD54CF"/>
    <w:rsid w:val="00FD786F"/>
    <w:rsid w:val="00FE0DB2"/>
    <w:rsid w:val="00FF5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77DD0D-E02D-4F2C-8C52-DA137EB5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D41F1"/>
    <w:rPr>
      <w:sz w:val="18"/>
      <w:szCs w:val="18"/>
    </w:rPr>
  </w:style>
  <w:style w:type="paragraph" w:styleId="a4">
    <w:name w:val="footer"/>
    <w:basedOn w:val="a"/>
    <w:link w:val="Char"/>
    <w:uiPriority w:val="99"/>
    <w:rsid w:val="00367F38"/>
    <w:pPr>
      <w:tabs>
        <w:tab w:val="center" w:pos="4153"/>
        <w:tab w:val="right" w:pos="8306"/>
      </w:tabs>
      <w:snapToGrid w:val="0"/>
      <w:jc w:val="left"/>
    </w:pPr>
    <w:rPr>
      <w:sz w:val="18"/>
      <w:szCs w:val="18"/>
    </w:rPr>
  </w:style>
  <w:style w:type="character" w:styleId="a5">
    <w:name w:val="page number"/>
    <w:basedOn w:val="a0"/>
    <w:rsid w:val="00367F38"/>
  </w:style>
  <w:style w:type="paragraph" w:styleId="a6">
    <w:name w:val="header"/>
    <w:basedOn w:val="a"/>
    <w:rsid w:val="00367F38"/>
    <w:pPr>
      <w:pBdr>
        <w:bottom w:val="single" w:sz="6" w:space="1" w:color="auto"/>
      </w:pBdr>
      <w:tabs>
        <w:tab w:val="center" w:pos="4153"/>
        <w:tab w:val="right" w:pos="8306"/>
      </w:tabs>
      <w:snapToGrid w:val="0"/>
      <w:jc w:val="center"/>
    </w:pPr>
    <w:rPr>
      <w:sz w:val="18"/>
      <w:szCs w:val="18"/>
    </w:rPr>
  </w:style>
  <w:style w:type="paragraph" w:styleId="a7">
    <w:name w:val="Body Text"/>
    <w:basedOn w:val="a"/>
    <w:rsid w:val="00D26972"/>
    <w:pPr>
      <w:spacing w:after="120"/>
    </w:pPr>
  </w:style>
  <w:style w:type="character" w:styleId="a8">
    <w:name w:val="Hyperlink"/>
    <w:unhideWhenUsed/>
    <w:rsid w:val="001A0C04"/>
    <w:rPr>
      <w:color w:val="0000FF"/>
      <w:u w:val="single"/>
    </w:rPr>
  </w:style>
  <w:style w:type="paragraph" w:styleId="a9">
    <w:name w:val="Date"/>
    <w:basedOn w:val="a"/>
    <w:next w:val="a"/>
    <w:rsid w:val="00D53731"/>
    <w:pPr>
      <w:ind w:leftChars="2500" w:left="100"/>
    </w:pPr>
  </w:style>
  <w:style w:type="character" w:customStyle="1" w:styleId="Char">
    <w:name w:val="页脚 Char"/>
    <w:link w:val="a4"/>
    <w:uiPriority w:val="99"/>
    <w:rsid w:val="00B41F60"/>
    <w:rPr>
      <w:kern w:val="2"/>
      <w:sz w:val="18"/>
      <w:szCs w:val="18"/>
    </w:rPr>
  </w:style>
  <w:style w:type="character" w:styleId="aa">
    <w:name w:val="Strong"/>
    <w:qFormat/>
    <w:rsid w:val="00580E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587171">
      <w:bodyDiv w:val="1"/>
      <w:marLeft w:val="0"/>
      <w:marRight w:val="0"/>
      <w:marTop w:val="0"/>
      <w:marBottom w:val="0"/>
      <w:divBdr>
        <w:top w:val="none" w:sz="0" w:space="0" w:color="auto"/>
        <w:left w:val="none" w:sz="0" w:space="0" w:color="auto"/>
        <w:bottom w:val="none" w:sz="0" w:space="0" w:color="auto"/>
        <w:right w:val="none" w:sz="0" w:space="0" w:color="auto"/>
      </w:divBdr>
    </w:div>
    <w:div w:id="1344630940">
      <w:bodyDiv w:val="1"/>
      <w:marLeft w:val="0"/>
      <w:marRight w:val="0"/>
      <w:marTop w:val="0"/>
      <w:marBottom w:val="0"/>
      <w:divBdr>
        <w:top w:val="none" w:sz="0" w:space="0" w:color="auto"/>
        <w:left w:val="none" w:sz="0" w:space="0" w:color="auto"/>
        <w:bottom w:val="none" w:sz="0" w:space="0" w:color="auto"/>
        <w:right w:val="none" w:sz="0" w:space="0" w:color="auto"/>
      </w:divBdr>
    </w:div>
    <w:div w:id="1854996616">
      <w:bodyDiv w:val="1"/>
      <w:marLeft w:val="0"/>
      <w:marRight w:val="0"/>
      <w:marTop w:val="0"/>
      <w:marBottom w:val="0"/>
      <w:divBdr>
        <w:top w:val="none" w:sz="0" w:space="0" w:color="auto"/>
        <w:left w:val="none" w:sz="0" w:space="0" w:color="auto"/>
        <w:bottom w:val="none" w:sz="0" w:space="0" w:color="auto"/>
        <w:right w:val="none" w:sz="0" w:space="0" w:color="auto"/>
      </w:divBdr>
      <w:divsChild>
        <w:div w:id="1033383882">
          <w:marLeft w:val="0"/>
          <w:marRight w:val="0"/>
          <w:marTop w:val="0"/>
          <w:marBottom w:val="0"/>
          <w:divBdr>
            <w:top w:val="none" w:sz="0" w:space="0" w:color="auto"/>
            <w:left w:val="none" w:sz="0" w:space="0" w:color="auto"/>
            <w:bottom w:val="none" w:sz="0" w:space="0" w:color="auto"/>
            <w:right w:val="none" w:sz="0" w:space="0" w:color="auto"/>
          </w:divBdr>
          <w:divsChild>
            <w:div w:id="6608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8F3A4-9CEF-46FF-B8EF-0257B4CA0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670</Words>
  <Characters>3821</Characters>
  <Application>Microsoft Office Word</Application>
  <DocSecurity>0</DocSecurity>
  <Lines>31</Lines>
  <Paragraphs>8</Paragraphs>
  <ScaleCrop>false</ScaleCrop>
  <Company>吉林财经大学</Company>
  <LinksUpToDate>false</LinksUpToDate>
  <CharactersWithSpaces>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吉林财经大学文件</dc:title>
  <dc:creator>微软中国</dc:creator>
  <cp:lastModifiedBy>xu</cp:lastModifiedBy>
  <cp:revision>2</cp:revision>
  <cp:lastPrinted>2014-03-05T02:07:00Z</cp:lastPrinted>
  <dcterms:created xsi:type="dcterms:W3CDTF">2018-08-21T02:50:00Z</dcterms:created>
  <dcterms:modified xsi:type="dcterms:W3CDTF">2018-08-21T02:50:00Z</dcterms:modified>
</cp:coreProperties>
</file>